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color w:val="7F7F7F" w:themeColor="text1" w:themeTint="80"/>
          <w:sz w:val="56"/>
        </w:rPr>
        <w:id w:val="1172914833"/>
        <w:docPartObj>
          <w:docPartGallery w:val="Cover Pages"/>
          <w:docPartUnique/>
        </w:docPartObj>
      </w:sdtPr>
      <w:sdtEndPr/>
      <w:sdtContent>
        <w:p w:rsidR="00717933" w:rsidRPr="007C444C" w:rsidRDefault="00A66737" w:rsidP="00332AE8">
          <w:pPr>
            <w:pStyle w:val="Inhaltsverzeichnisberschrift"/>
            <w:spacing w:after="120"/>
            <w:ind w:left="-74"/>
            <w:rPr>
              <w:color w:val="7F7F7F" w:themeColor="text1" w:themeTint="80"/>
            </w:rPr>
          </w:pPr>
          <w:r w:rsidRPr="007C444C">
            <w:rPr>
              <w:noProof/>
              <w:color w:val="7F7F7F" w:themeColor="text1" w:themeTint="80"/>
              <w:lang w:eastAsia="de-DE"/>
            </w:rPr>
            <w:drawing>
              <wp:anchor distT="0" distB="0" distL="114300" distR="114300" simplePos="0" relativeHeight="251661312" behindDoc="1" locked="0" layoutInCell="1" allowOverlap="1" wp14:anchorId="01543DD0" wp14:editId="17D41800">
                <wp:simplePos x="0" y="0"/>
                <wp:positionH relativeFrom="page">
                  <wp:posOffset>3912235</wp:posOffset>
                </wp:positionH>
                <wp:positionV relativeFrom="margin">
                  <wp:posOffset>-346710</wp:posOffset>
                </wp:positionV>
                <wp:extent cx="3390900" cy="1158240"/>
                <wp:effectExtent l="0" t="0" r="0" b="3810"/>
                <wp:wrapNone/>
                <wp:docPr id="1" name="Bild 1" descr="Daten:2. Kunden aktuell:1.4.N!_Strategie:Gestaltung/Logos:N_Zeichen Partner:Wirtschaft:UM_NS_Zeichen_Wirtschaften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4.N!_Strategie:Gestaltung/Logos:N_Zeichen Partner:Wirtschaft:UM_NS_Zeichen_Wirtschaften_4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1158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78001A" w:rsidRPr="007C444C">
            <w:rPr>
              <w:noProof/>
              <w:color w:val="7F7F7F" w:themeColor="text1" w:themeTint="80"/>
              <w:lang w:eastAsia="de-DE"/>
            </w:rPr>
            <w:drawing>
              <wp:inline distT="0" distB="0" distL="0" distR="0" wp14:anchorId="3EA97DC3" wp14:editId="074A64F1">
                <wp:extent cx="2925429" cy="485775"/>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pakademie-Logo09_heller Untergrund.jpg"/>
                        <pic:cNvPicPr/>
                      </pic:nvPicPr>
                      <pic:blipFill>
                        <a:blip r:embed="rId12">
                          <a:extLst>
                            <a:ext uri="{28A0092B-C50C-407E-A947-70E740481C1C}">
                              <a14:useLocalDpi xmlns:a14="http://schemas.microsoft.com/office/drawing/2010/main" val="0"/>
                            </a:ext>
                          </a:extLst>
                        </a:blip>
                        <a:stretch>
                          <a:fillRect/>
                        </a:stretch>
                      </pic:blipFill>
                      <pic:spPr>
                        <a:xfrm>
                          <a:off x="0" y="0"/>
                          <a:ext cx="3029050" cy="502982"/>
                        </a:xfrm>
                        <a:prstGeom prst="rect">
                          <a:avLst/>
                        </a:prstGeom>
                      </pic:spPr>
                    </pic:pic>
                  </a:graphicData>
                </a:graphic>
              </wp:inline>
            </w:drawing>
          </w:r>
        </w:p>
        <w:p w:rsidR="00717933" w:rsidRPr="007C444C" w:rsidRDefault="00717933" w:rsidP="00C21345">
          <w:pPr>
            <w:rPr>
              <w:color w:val="7F7F7F" w:themeColor="text1" w:themeTint="80"/>
            </w:rPr>
          </w:pPr>
        </w:p>
        <w:p w:rsidR="009076B1" w:rsidRPr="007C444C" w:rsidRDefault="009076B1" w:rsidP="00C21345">
          <w:pPr>
            <w:rPr>
              <w:color w:val="7F7F7F" w:themeColor="text1" w:themeTint="80"/>
            </w:rPr>
          </w:pPr>
        </w:p>
        <w:p w:rsidR="00980A6A" w:rsidRPr="007C444C" w:rsidRDefault="009076B1" w:rsidP="009076B1">
          <w:pPr>
            <w:jc w:val="center"/>
            <w:rPr>
              <w:color w:val="7F7F7F" w:themeColor="text1" w:themeTint="80"/>
            </w:rPr>
          </w:pPr>
          <w:r w:rsidRPr="007C444C">
            <w:rPr>
              <w:noProof/>
              <w:color w:val="7F7F7F" w:themeColor="text1" w:themeTint="80"/>
              <w:lang w:eastAsia="de-DE"/>
            </w:rPr>
            <w:drawing>
              <wp:inline distT="0" distB="0" distL="0" distR="0" wp14:anchorId="4C0F2B18" wp14:editId="7CF524BC">
                <wp:extent cx="5901048" cy="3933825"/>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pakademie_GebaÌˆude_01_2012 (4 von 26).jpg"/>
                        <pic:cNvPicPr/>
                      </pic:nvPicPr>
                      <pic:blipFill>
                        <a:blip r:embed="rId13">
                          <a:extLst>
                            <a:ext uri="{28A0092B-C50C-407E-A947-70E740481C1C}">
                              <a14:useLocalDpi xmlns:a14="http://schemas.microsoft.com/office/drawing/2010/main" val="0"/>
                            </a:ext>
                          </a:extLst>
                        </a:blip>
                        <a:stretch>
                          <a:fillRect/>
                        </a:stretch>
                      </pic:blipFill>
                      <pic:spPr>
                        <a:xfrm>
                          <a:off x="0" y="0"/>
                          <a:ext cx="5930824" cy="3953675"/>
                        </a:xfrm>
                        <a:prstGeom prst="rect">
                          <a:avLst/>
                        </a:prstGeom>
                      </pic:spPr>
                    </pic:pic>
                  </a:graphicData>
                </a:graphic>
              </wp:inline>
            </w:drawing>
          </w:r>
        </w:p>
        <w:p w:rsidR="00980A6A" w:rsidRPr="007C444C" w:rsidRDefault="00980A6A" w:rsidP="00C21345">
          <w:pPr>
            <w:rPr>
              <w:color w:val="7F7F7F" w:themeColor="text1" w:themeTint="80"/>
            </w:rPr>
          </w:pPr>
        </w:p>
        <w:p w:rsidR="00FC50E3" w:rsidRPr="007C444C" w:rsidRDefault="00FC50E3" w:rsidP="00C21345">
          <w:pPr>
            <w:rPr>
              <w:color w:val="7F7F7F" w:themeColor="text1" w:themeTint="80"/>
            </w:rPr>
          </w:pPr>
        </w:p>
        <w:p w:rsidR="008F1F97" w:rsidRPr="007C444C" w:rsidRDefault="006C49C6" w:rsidP="008F1F97">
          <w:pPr>
            <w:spacing w:before="100" w:beforeAutospacing="1" w:after="100" w:afterAutospacing="1" w:line="240" w:lineRule="auto"/>
            <w:ind w:left="720" w:hanging="720"/>
            <w:contextualSpacing/>
            <w:rPr>
              <w:rFonts w:ascii="DIN-Regular" w:hAnsi="DIN-Regular"/>
              <w:color w:val="7F7F7F" w:themeColor="text1" w:themeTint="80"/>
              <w:sz w:val="40"/>
              <w:szCs w:val="40"/>
            </w:rPr>
          </w:pPr>
          <w:r>
            <w:rPr>
              <w:rFonts w:ascii="DIN-Regular" w:hAnsi="DIN-Regular"/>
              <w:color w:val="7F7F7F" w:themeColor="text1" w:themeTint="80"/>
              <w:sz w:val="40"/>
              <w:szCs w:val="40"/>
            </w:rPr>
            <w:t>WIN-Charta-Bericht</w:t>
          </w:r>
          <w:r w:rsidR="00B53508">
            <w:rPr>
              <w:rFonts w:ascii="DIN-Regular" w:hAnsi="DIN-Regular"/>
              <w:color w:val="7F7F7F" w:themeColor="text1" w:themeTint="80"/>
              <w:sz w:val="40"/>
              <w:szCs w:val="40"/>
            </w:rPr>
            <w:t xml:space="preserve"> 2019</w:t>
          </w:r>
        </w:p>
        <w:p w:rsidR="00E04DE7" w:rsidRPr="007C444C" w:rsidRDefault="00E04DE7" w:rsidP="008F1F97">
          <w:pPr>
            <w:spacing w:before="100" w:beforeAutospacing="1" w:after="100" w:afterAutospacing="1" w:line="240" w:lineRule="auto"/>
            <w:ind w:left="720" w:hanging="720"/>
            <w:contextualSpacing/>
            <w:rPr>
              <w:rFonts w:ascii="DIN-Regular" w:hAnsi="DIN-Regular"/>
              <w:color w:val="7F7F7F" w:themeColor="text1" w:themeTint="80"/>
              <w:sz w:val="40"/>
              <w:szCs w:val="40"/>
            </w:rPr>
          </w:pPr>
          <w:r w:rsidRPr="007C444C">
            <w:rPr>
              <w:rFonts w:ascii="DIN-Regular" w:hAnsi="DIN-Regular"/>
              <w:color w:val="7F7F7F" w:themeColor="text1" w:themeTint="80"/>
              <w:sz w:val="40"/>
              <w:szCs w:val="40"/>
            </w:rPr>
            <w:t>Popakademie Baden-Württemberg GmbH</w:t>
          </w:r>
        </w:p>
        <w:p w:rsidR="008F1F97" w:rsidRPr="007C444C" w:rsidRDefault="008F1F97" w:rsidP="009076B1">
          <w:pPr>
            <w:rPr>
              <w:rFonts w:ascii="DIN-Regular" w:hAnsi="DIN-Regular"/>
              <w:color w:val="7F7F7F" w:themeColor="text1" w:themeTint="80"/>
              <w:sz w:val="60"/>
              <w:szCs w:val="60"/>
            </w:rPr>
          </w:pPr>
        </w:p>
        <w:p w:rsidR="009076B1" w:rsidRPr="007C444C" w:rsidRDefault="009076B1" w:rsidP="009076B1">
          <w:pPr>
            <w:rPr>
              <w:rFonts w:ascii="DIN-Regular" w:hAnsi="DIN-Regular"/>
              <w:color w:val="7F7F7F" w:themeColor="text1" w:themeTint="80"/>
              <w:sz w:val="60"/>
              <w:szCs w:val="60"/>
            </w:rPr>
          </w:pPr>
          <w:r w:rsidRPr="007C444C">
            <w:rPr>
              <w:noProof/>
              <w:color w:val="7F7F7F" w:themeColor="text1" w:themeTint="80"/>
              <w:lang w:eastAsia="de-DE"/>
            </w:rPr>
            <w:drawing>
              <wp:anchor distT="0" distB="0" distL="114300" distR="114300" simplePos="0" relativeHeight="251667456" behindDoc="0" locked="0" layoutInCell="1" allowOverlap="1" wp14:anchorId="638F4B83" wp14:editId="0B50CD50">
                <wp:simplePos x="0" y="0"/>
                <wp:positionH relativeFrom="margin">
                  <wp:posOffset>4496435</wp:posOffset>
                </wp:positionH>
                <wp:positionV relativeFrom="paragraph">
                  <wp:posOffset>16510</wp:posOffset>
                </wp:positionV>
                <wp:extent cx="1339850" cy="1275080"/>
                <wp:effectExtent l="0" t="0" r="0" b="1270"/>
                <wp:wrapNone/>
                <wp:docPr id="4" name="Bild 4" descr="Daten:2. Kunden aktuell:1.5.N!_Strategie:WIN 15:Grafik:Logo_WinCharta:_win_chart_3d_gold_10_cm_300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2. Kunden aktuell:1.5.N!_Strategie:WIN 15:Grafik:Logo_WinCharta:_win_chart_3d_gold_10_cm_300_kle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9850" cy="12750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9076B1" w:rsidRPr="007C444C" w:rsidRDefault="009076B1" w:rsidP="008B7B1E">
          <w:pPr>
            <w:pStyle w:val="schwarz"/>
            <w:ind w:right="2267"/>
            <w:rPr>
              <w:color w:val="7F7F7F" w:themeColor="text1" w:themeTint="80"/>
            </w:rPr>
          </w:pPr>
        </w:p>
        <w:p w:rsidR="00807CAC" w:rsidRPr="007C444C" w:rsidRDefault="00FC50E3" w:rsidP="008B7B1E">
          <w:pPr>
            <w:pStyle w:val="schwarz"/>
            <w:ind w:right="2267"/>
            <w:rPr>
              <w:color w:val="7F7F7F" w:themeColor="text1" w:themeTint="80"/>
            </w:rPr>
            <w:sectPr w:rsidR="00807CAC" w:rsidRPr="007C444C" w:rsidSect="00980A6A">
              <w:footerReference w:type="first" r:id="rId15"/>
              <w:pgSz w:w="11907" w:h="16839" w:code="9"/>
              <w:pgMar w:top="1134" w:right="992" w:bottom="1797" w:left="1418" w:header="0" w:footer="709" w:gutter="0"/>
              <w:pgNumType w:start="0"/>
              <w:cols w:space="720"/>
              <w:docGrid w:linePitch="360"/>
            </w:sectPr>
          </w:pPr>
          <w:r w:rsidRPr="007C444C">
            <w:rPr>
              <w:noProof/>
              <w:color w:val="7F7F7F" w:themeColor="text1" w:themeTint="80"/>
              <w:lang w:eastAsia="de-DE"/>
            </w:rPr>
            <mc:AlternateContent>
              <mc:Choice Requires="wps">
                <w:drawing>
                  <wp:anchor distT="0" distB="0" distL="114300" distR="114300" simplePos="0" relativeHeight="251677696" behindDoc="1" locked="0" layoutInCell="1" allowOverlap="1" wp14:anchorId="35E13F0B" wp14:editId="1D3C5FB1">
                    <wp:simplePos x="0" y="0"/>
                    <wp:positionH relativeFrom="margin">
                      <wp:align>right</wp:align>
                    </wp:positionH>
                    <wp:positionV relativeFrom="paragraph">
                      <wp:posOffset>759681</wp:posOffset>
                    </wp:positionV>
                    <wp:extent cx="3815256" cy="472965"/>
                    <wp:effectExtent l="0" t="0" r="0" b="3810"/>
                    <wp:wrapNone/>
                    <wp:docPr id="44" name="Textfeld 44"/>
                    <wp:cNvGraphicFramePr/>
                    <a:graphic xmlns:a="http://schemas.openxmlformats.org/drawingml/2006/main">
                      <a:graphicData uri="http://schemas.microsoft.com/office/word/2010/wordprocessingShape">
                        <wps:wsp>
                          <wps:cNvSpPr txBox="1"/>
                          <wps:spPr>
                            <a:xfrm>
                              <a:off x="0" y="0"/>
                              <a:ext cx="3815256" cy="472965"/>
                            </a:xfrm>
                            <a:prstGeom prst="rect">
                              <a:avLst/>
                            </a:prstGeom>
                            <a:solidFill>
                              <a:schemeClr val="lt1"/>
                            </a:solidFill>
                            <a:ln w="6350">
                              <a:noFill/>
                            </a:ln>
                          </wps:spPr>
                          <wps:txbx>
                            <w:txbxContent>
                              <w:p w:rsidR="007F10DF" w:rsidRDefault="007F10DF" w:rsidP="00FC50E3">
                                <w:pPr>
                                  <w:jc w:val="right"/>
                                </w:pPr>
                                <w:r>
                                  <w:t>Jahresbericht</w:t>
                                </w:r>
                                <w:r w:rsidRPr="00A66737">
                                  <w:t xml:space="preserve"> im Rahmen der Wirtschaftsinitiative Nachhaltigkeit </w:t>
                                </w:r>
                                <w:r w:rsidRPr="00B1718B">
                                  <w:t xml:space="preserve">Baden-Württemberg </w:t>
                                </w:r>
                                <w:r w:rsidRPr="00A66737">
                                  <w:t>(WIN)</w:t>
                                </w:r>
                                <w:r w:rsidRPr="00A66737">
                                  <w:br/>
                                  <w:t>Baden-Württemberg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13F0B" id="_x0000_t202" coordsize="21600,21600" o:spt="202" path="m,l,21600r21600,l21600,xe">
                    <v:stroke joinstyle="miter"/>
                    <v:path gradientshapeok="t" o:connecttype="rect"/>
                  </v:shapetype>
                  <v:shape id="Textfeld 44" o:spid="_x0000_s1026" type="#_x0000_t202" style="position:absolute;margin-left:249.2pt;margin-top:59.8pt;width:300.4pt;height:37.2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" fillcolor="white [3201]" stroked="f" strokeweight=".5pt">
                    <v:textbox>
                      <w:txbxContent>
                        <w:p w:rsidR="007F10DF" w:rsidRDefault="007F10DF" w:rsidP="00FC50E3">
                          <w:pPr>
                            <w:jc w:val="right"/>
                          </w:pPr>
                          <w:r>
                            <w:t>Jahresbericht</w:t>
                          </w:r>
                          <w:r w:rsidRPr="00A66737">
                            <w:t xml:space="preserve"> im Rahmen der Wirtschaftsinitiative Nachhaltigkeit </w:t>
                          </w:r>
                          <w:r w:rsidRPr="00B1718B">
                            <w:t xml:space="preserve">Baden-Württemberg </w:t>
                          </w:r>
                          <w:r w:rsidRPr="00A66737">
                            <w:t>(WIN)</w:t>
                          </w:r>
                          <w:r w:rsidRPr="00A66737">
                            <w:br/>
                            <w:t>Baden-Württemberg</w:t>
                          </w:r>
                        </w:p>
                      </w:txbxContent>
                    </v:textbox>
                    <w10:wrap anchorx="margin"/>
                  </v:shape>
                </w:pict>
              </mc:Fallback>
            </mc:AlternateContent>
          </w:r>
        </w:p>
        <w:sdt>
          <w:sdtPr>
            <w:rPr>
              <w:color w:val="7F7F7F" w:themeColor="text1" w:themeTint="80"/>
              <w:sz w:val="20"/>
            </w:rPr>
            <w:id w:val="1698583031"/>
            <w:docPartObj>
              <w:docPartGallery w:val="Table of Contents"/>
              <w:docPartUnique/>
            </w:docPartObj>
          </w:sdtPr>
          <w:sdtEndPr>
            <w:rPr>
              <w:b/>
              <w:bCs/>
            </w:rPr>
          </w:sdtEndPr>
          <w:sdtContent>
            <w:p w:rsidR="00AE5DC6" w:rsidRPr="007C444C" w:rsidRDefault="00AE5DC6" w:rsidP="00D923CA">
              <w:pPr>
                <w:pStyle w:val="Inhaltsverzeichnisberschrift"/>
                <w:rPr>
                  <w:color w:val="7F7F7F" w:themeColor="text1" w:themeTint="80"/>
                </w:rPr>
              </w:pPr>
              <w:r w:rsidRPr="007C444C">
                <w:rPr>
                  <w:color w:val="7F7F7F" w:themeColor="text1" w:themeTint="80"/>
                </w:rPr>
                <w:t>Inhaltsverzeichnis</w:t>
              </w:r>
            </w:p>
            <w:p w:rsidR="00A66827" w:rsidRDefault="00EB2AC2">
              <w:pPr>
                <w:pStyle w:val="Verzeichnis1"/>
                <w:tabs>
                  <w:tab w:val="left" w:pos="440"/>
                  <w:tab w:val="right" w:leader="dot" w:pos="9487"/>
                </w:tabs>
                <w:rPr>
                  <w:rFonts w:eastAsiaTheme="minorEastAsia"/>
                  <w:b w:val="0"/>
                  <w:noProof/>
                  <w:color w:val="auto"/>
                  <w:kern w:val="0"/>
                  <w:sz w:val="22"/>
                  <w:szCs w:val="22"/>
                  <w:lang w:eastAsia="de-DE"/>
                </w:rPr>
              </w:pPr>
              <w:r w:rsidRPr="007C444C">
                <w:rPr>
                  <w:color w:val="7F7F7F" w:themeColor="text1" w:themeTint="80"/>
                </w:rPr>
                <w:fldChar w:fldCharType="begin"/>
              </w:r>
              <w:r w:rsidRPr="007C444C">
                <w:rPr>
                  <w:color w:val="7F7F7F" w:themeColor="text1" w:themeTint="80"/>
                </w:rPr>
                <w:instrText xml:space="preserve"> TOC \h \z \t "Überschrift 1;1;Ü_sub;3" </w:instrText>
              </w:r>
              <w:r w:rsidRPr="007C444C">
                <w:rPr>
                  <w:color w:val="7F7F7F" w:themeColor="text1" w:themeTint="80"/>
                </w:rPr>
                <w:fldChar w:fldCharType="separate"/>
              </w:r>
              <w:hyperlink w:anchor="_Toc44685935" w:history="1">
                <w:r w:rsidR="00A66827" w:rsidRPr="000A7DDB">
                  <w:rPr>
                    <w:rStyle w:val="Hyperlink"/>
                    <w:noProof/>
                  </w:rPr>
                  <w:t>1.</w:t>
                </w:r>
                <w:r w:rsidR="00A66827">
                  <w:rPr>
                    <w:rFonts w:eastAsiaTheme="minorEastAsia"/>
                    <w:b w:val="0"/>
                    <w:noProof/>
                    <w:color w:val="auto"/>
                    <w:kern w:val="0"/>
                    <w:sz w:val="22"/>
                    <w:szCs w:val="22"/>
                    <w:lang w:eastAsia="de-DE"/>
                  </w:rPr>
                  <w:tab/>
                </w:r>
                <w:r w:rsidR="00A66827" w:rsidRPr="000A7DDB">
                  <w:rPr>
                    <w:rStyle w:val="Hyperlink"/>
                    <w:noProof/>
                  </w:rPr>
                  <w:t>Über uns</w:t>
                </w:r>
                <w:r w:rsidR="00A66827">
                  <w:rPr>
                    <w:noProof/>
                    <w:webHidden/>
                  </w:rPr>
                  <w:tab/>
                </w:r>
                <w:r w:rsidR="00A66827">
                  <w:rPr>
                    <w:noProof/>
                    <w:webHidden/>
                  </w:rPr>
                  <w:fldChar w:fldCharType="begin"/>
                </w:r>
                <w:r w:rsidR="00A66827">
                  <w:rPr>
                    <w:noProof/>
                    <w:webHidden/>
                  </w:rPr>
                  <w:instrText xml:space="preserve"> PAGEREF _Toc44685935 \h </w:instrText>
                </w:r>
                <w:r w:rsidR="00A66827">
                  <w:rPr>
                    <w:noProof/>
                    <w:webHidden/>
                  </w:rPr>
                </w:r>
                <w:r w:rsidR="00A66827">
                  <w:rPr>
                    <w:noProof/>
                    <w:webHidden/>
                  </w:rPr>
                  <w:fldChar w:fldCharType="separate"/>
                </w:r>
                <w:r w:rsidR="00A66827">
                  <w:rPr>
                    <w:noProof/>
                    <w:webHidden/>
                  </w:rPr>
                  <w:t>1</w:t>
                </w:r>
                <w:r w:rsidR="00A66827">
                  <w:rPr>
                    <w:noProof/>
                    <w:webHidden/>
                  </w:rPr>
                  <w:fldChar w:fldCharType="end"/>
                </w:r>
              </w:hyperlink>
            </w:p>
            <w:p w:rsidR="00A66827" w:rsidRDefault="00737AB5">
              <w:pPr>
                <w:pStyle w:val="Verzeichnis1"/>
                <w:tabs>
                  <w:tab w:val="left" w:pos="440"/>
                  <w:tab w:val="right" w:leader="dot" w:pos="9487"/>
                </w:tabs>
                <w:rPr>
                  <w:rFonts w:eastAsiaTheme="minorEastAsia"/>
                  <w:b w:val="0"/>
                  <w:noProof/>
                  <w:color w:val="auto"/>
                  <w:kern w:val="0"/>
                  <w:sz w:val="22"/>
                  <w:szCs w:val="22"/>
                  <w:lang w:eastAsia="de-DE"/>
                </w:rPr>
              </w:pPr>
              <w:hyperlink w:anchor="_Toc44685936" w:history="1">
                <w:r w:rsidR="00A66827" w:rsidRPr="000A7DDB">
                  <w:rPr>
                    <w:rStyle w:val="Hyperlink"/>
                    <w:noProof/>
                  </w:rPr>
                  <w:t>2.</w:t>
                </w:r>
                <w:r w:rsidR="00A66827">
                  <w:rPr>
                    <w:rFonts w:eastAsiaTheme="minorEastAsia"/>
                    <w:b w:val="0"/>
                    <w:noProof/>
                    <w:color w:val="auto"/>
                    <w:kern w:val="0"/>
                    <w:sz w:val="22"/>
                    <w:szCs w:val="22"/>
                    <w:lang w:eastAsia="de-DE"/>
                  </w:rPr>
                  <w:tab/>
                </w:r>
                <w:r w:rsidR="00A66827" w:rsidRPr="000A7DDB">
                  <w:rPr>
                    <w:rStyle w:val="Hyperlink"/>
                    <w:noProof/>
                  </w:rPr>
                  <w:t>Die WIN-Charta</w:t>
                </w:r>
                <w:r w:rsidR="00A66827">
                  <w:rPr>
                    <w:noProof/>
                    <w:webHidden/>
                  </w:rPr>
                  <w:tab/>
                </w:r>
                <w:r w:rsidR="00A66827">
                  <w:rPr>
                    <w:noProof/>
                    <w:webHidden/>
                  </w:rPr>
                  <w:fldChar w:fldCharType="begin"/>
                </w:r>
                <w:r w:rsidR="00A66827">
                  <w:rPr>
                    <w:noProof/>
                    <w:webHidden/>
                  </w:rPr>
                  <w:instrText xml:space="preserve"> PAGEREF _Toc44685936 \h </w:instrText>
                </w:r>
                <w:r w:rsidR="00A66827">
                  <w:rPr>
                    <w:noProof/>
                    <w:webHidden/>
                  </w:rPr>
                </w:r>
                <w:r w:rsidR="00A66827">
                  <w:rPr>
                    <w:noProof/>
                    <w:webHidden/>
                  </w:rPr>
                  <w:fldChar w:fldCharType="separate"/>
                </w:r>
                <w:r w:rsidR="00A66827">
                  <w:rPr>
                    <w:noProof/>
                    <w:webHidden/>
                  </w:rPr>
                  <w:t>2</w:t>
                </w:r>
                <w:r w:rsidR="00A66827">
                  <w:rPr>
                    <w:noProof/>
                    <w:webHidden/>
                  </w:rPr>
                  <w:fldChar w:fldCharType="end"/>
                </w:r>
              </w:hyperlink>
            </w:p>
            <w:p w:rsidR="00A66827" w:rsidRDefault="00737AB5">
              <w:pPr>
                <w:pStyle w:val="Verzeichnis1"/>
                <w:tabs>
                  <w:tab w:val="left" w:pos="440"/>
                  <w:tab w:val="right" w:leader="dot" w:pos="9487"/>
                </w:tabs>
                <w:rPr>
                  <w:rFonts w:eastAsiaTheme="minorEastAsia"/>
                  <w:b w:val="0"/>
                  <w:noProof/>
                  <w:color w:val="auto"/>
                  <w:kern w:val="0"/>
                  <w:sz w:val="22"/>
                  <w:szCs w:val="22"/>
                  <w:lang w:eastAsia="de-DE"/>
                </w:rPr>
              </w:pPr>
              <w:hyperlink w:anchor="_Toc44685937" w:history="1">
                <w:r w:rsidR="00A66827" w:rsidRPr="000A7DDB">
                  <w:rPr>
                    <w:rStyle w:val="Hyperlink"/>
                    <w:noProof/>
                  </w:rPr>
                  <w:t>3.</w:t>
                </w:r>
                <w:r w:rsidR="00A66827">
                  <w:rPr>
                    <w:rFonts w:eastAsiaTheme="minorEastAsia"/>
                    <w:b w:val="0"/>
                    <w:noProof/>
                    <w:color w:val="auto"/>
                    <w:kern w:val="0"/>
                    <w:sz w:val="22"/>
                    <w:szCs w:val="22"/>
                    <w:lang w:eastAsia="de-DE"/>
                  </w:rPr>
                  <w:tab/>
                </w:r>
                <w:r w:rsidR="00A66827" w:rsidRPr="000A7DDB">
                  <w:rPr>
                    <w:rStyle w:val="Hyperlink"/>
                    <w:noProof/>
                  </w:rPr>
                  <w:t>WIN-Charta Checkliste</w:t>
                </w:r>
                <w:r w:rsidR="00A66827">
                  <w:rPr>
                    <w:noProof/>
                    <w:webHidden/>
                  </w:rPr>
                  <w:tab/>
                </w:r>
                <w:r w:rsidR="00A66827">
                  <w:rPr>
                    <w:noProof/>
                    <w:webHidden/>
                  </w:rPr>
                  <w:fldChar w:fldCharType="begin"/>
                </w:r>
                <w:r w:rsidR="00A66827">
                  <w:rPr>
                    <w:noProof/>
                    <w:webHidden/>
                  </w:rPr>
                  <w:instrText xml:space="preserve"> PAGEREF _Toc44685937 \h </w:instrText>
                </w:r>
                <w:r w:rsidR="00A66827">
                  <w:rPr>
                    <w:noProof/>
                    <w:webHidden/>
                  </w:rPr>
                </w:r>
                <w:r w:rsidR="00A66827">
                  <w:rPr>
                    <w:noProof/>
                    <w:webHidden/>
                  </w:rPr>
                  <w:fldChar w:fldCharType="separate"/>
                </w:r>
                <w:r w:rsidR="00A66827">
                  <w:rPr>
                    <w:noProof/>
                    <w:webHidden/>
                  </w:rPr>
                  <w:t>4</w:t>
                </w:r>
                <w:r w:rsidR="00A66827">
                  <w:rPr>
                    <w:noProof/>
                    <w:webHidden/>
                  </w:rPr>
                  <w:fldChar w:fldCharType="end"/>
                </w:r>
              </w:hyperlink>
            </w:p>
            <w:p w:rsidR="00A66827" w:rsidRDefault="00737AB5">
              <w:pPr>
                <w:pStyle w:val="Verzeichnis1"/>
                <w:tabs>
                  <w:tab w:val="left" w:pos="440"/>
                  <w:tab w:val="right" w:leader="dot" w:pos="9487"/>
                </w:tabs>
                <w:rPr>
                  <w:rFonts w:eastAsiaTheme="minorEastAsia"/>
                  <w:b w:val="0"/>
                  <w:noProof/>
                  <w:color w:val="auto"/>
                  <w:kern w:val="0"/>
                  <w:sz w:val="22"/>
                  <w:szCs w:val="22"/>
                  <w:lang w:eastAsia="de-DE"/>
                </w:rPr>
              </w:pPr>
              <w:hyperlink w:anchor="_Toc44685938" w:history="1">
                <w:r w:rsidR="00A66827" w:rsidRPr="000A7DDB">
                  <w:rPr>
                    <w:rStyle w:val="Hyperlink"/>
                    <w:noProof/>
                  </w:rPr>
                  <w:t>4.</w:t>
                </w:r>
                <w:r w:rsidR="00A66827">
                  <w:rPr>
                    <w:rFonts w:eastAsiaTheme="minorEastAsia"/>
                    <w:b w:val="0"/>
                    <w:noProof/>
                    <w:color w:val="auto"/>
                    <w:kern w:val="0"/>
                    <w:sz w:val="22"/>
                    <w:szCs w:val="22"/>
                    <w:lang w:eastAsia="de-DE"/>
                  </w:rPr>
                  <w:tab/>
                </w:r>
                <w:r w:rsidR="00A66827" w:rsidRPr="000A7DDB">
                  <w:rPr>
                    <w:rStyle w:val="Hyperlink"/>
                    <w:noProof/>
                  </w:rPr>
                  <w:t>Unsere Schwerpunktthemen</w:t>
                </w:r>
                <w:r w:rsidR="00A66827">
                  <w:rPr>
                    <w:noProof/>
                    <w:webHidden/>
                  </w:rPr>
                  <w:tab/>
                </w:r>
                <w:r w:rsidR="00A66827">
                  <w:rPr>
                    <w:noProof/>
                    <w:webHidden/>
                  </w:rPr>
                  <w:fldChar w:fldCharType="begin"/>
                </w:r>
                <w:r w:rsidR="00A66827">
                  <w:rPr>
                    <w:noProof/>
                    <w:webHidden/>
                  </w:rPr>
                  <w:instrText xml:space="preserve"> PAGEREF _Toc44685938 \h </w:instrText>
                </w:r>
                <w:r w:rsidR="00A66827">
                  <w:rPr>
                    <w:noProof/>
                    <w:webHidden/>
                  </w:rPr>
                </w:r>
                <w:r w:rsidR="00A66827">
                  <w:rPr>
                    <w:noProof/>
                    <w:webHidden/>
                  </w:rPr>
                  <w:fldChar w:fldCharType="separate"/>
                </w:r>
                <w:r w:rsidR="00A66827">
                  <w:rPr>
                    <w:noProof/>
                    <w:webHidden/>
                  </w:rPr>
                  <w:t>5</w:t>
                </w:r>
                <w:r w:rsidR="00A66827">
                  <w:rPr>
                    <w:noProof/>
                    <w:webHidden/>
                  </w:rPr>
                  <w:fldChar w:fldCharType="end"/>
                </w:r>
              </w:hyperlink>
            </w:p>
            <w:p w:rsidR="00A66827" w:rsidRDefault="00737AB5">
              <w:pPr>
                <w:pStyle w:val="Verzeichnis3"/>
                <w:tabs>
                  <w:tab w:val="right" w:leader="dot" w:pos="9487"/>
                </w:tabs>
                <w:rPr>
                  <w:rFonts w:cstheme="minorBidi"/>
                  <w:noProof/>
                  <w:color w:val="auto"/>
                  <w:lang w:eastAsia="de-DE"/>
                </w:rPr>
              </w:pPr>
              <w:hyperlink w:anchor="_Toc44685939" w:history="1">
                <w:r w:rsidR="00A66827" w:rsidRPr="000A7DDB">
                  <w:rPr>
                    <w:rStyle w:val="Hyperlink"/>
                    <w:noProof/>
                  </w:rPr>
                  <w:t>Schwerpunktthema 1: Mitarbeiterwohlbefinden</w:t>
                </w:r>
                <w:r w:rsidR="00A66827">
                  <w:rPr>
                    <w:noProof/>
                    <w:webHidden/>
                  </w:rPr>
                  <w:tab/>
                </w:r>
                <w:r w:rsidR="00A66827">
                  <w:rPr>
                    <w:noProof/>
                    <w:webHidden/>
                  </w:rPr>
                  <w:fldChar w:fldCharType="begin"/>
                </w:r>
                <w:r w:rsidR="00A66827">
                  <w:rPr>
                    <w:noProof/>
                    <w:webHidden/>
                  </w:rPr>
                  <w:instrText xml:space="preserve"> PAGEREF _Toc44685939 \h </w:instrText>
                </w:r>
                <w:r w:rsidR="00A66827">
                  <w:rPr>
                    <w:noProof/>
                    <w:webHidden/>
                  </w:rPr>
                </w:r>
                <w:r w:rsidR="00A66827">
                  <w:rPr>
                    <w:noProof/>
                    <w:webHidden/>
                  </w:rPr>
                  <w:fldChar w:fldCharType="separate"/>
                </w:r>
                <w:r w:rsidR="00A66827">
                  <w:rPr>
                    <w:noProof/>
                    <w:webHidden/>
                  </w:rPr>
                  <w:t>7</w:t>
                </w:r>
                <w:r w:rsidR="00A66827">
                  <w:rPr>
                    <w:noProof/>
                    <w:webHidden/>
                  </w:rPr>
                  <w:fldChar w:fldCharType="end"/>
                </w:r>
              </w:hyperlink>
            </w:p>
            <w:p w:rsidR="00A66827" w:rsidRDefault="00737AB5">
              <w:pPr>
                <w:pStyle w:val="Verzeichnis3"/>
                <w:tabs>
                  <w:tab w:val="right" w:leader="dot" w:pos="9487"/>
                </w:tabs>
                <w:rPr>
                  <w:rFonts w:cstheme="minorBidi"/>
                  <w:noProof/>
                  <w:color w:val="auto"/>
                  <w:lang w:eastAsia="de-DE"/>
                </w:rPr>
              </w:pPr>
              <w:hyperlink w:anchor="_Toc44685940" w:history="1">
                <w:r w:rsidR="00A66827" w:rsidRPr="000A7DDB">
                  <w:rPr>
                    <w:rStyle w:val="Hyperlink"/>
                    <w:noProof/>
                  </w:rPr>
                  <w:t>Schwerpunktthema 2: Energie und Emissionen</w:t>
                </w:r>
                <w:r w:rsidR="00A66827">
                  <w:rPr>
                    <w:noProof/>
                    <w:webHidden/>
                  </w:rPr>
                  <w:tab/>
                </w:r>
                <w:r w:rsidR="00A66827">
                  <w:rPr>
                    <w:noProof/>
                    <w:webHidden/>
                  </w:rPr>
                  <w:fldChar w:fldCharType="begin"/>
                </w:r>
                <w:r w:rsidR="00A66827">
                  <w:rPr>
                    <w:noProof/>
                    <w:webHidden/>
                  </w:rPr>
                  <w:instrText xml:space="preserve"> PAGEREF _Toc44685940 \h </w:instrText>
                </w:r>
                <w:r w:rsidR="00A66827">
                  <w:rPr>
                    <w:noProof/>
                    <w:webHidden/>
                  </w:rPr>
                </w:r>
                <w:r w:rsidR="00A66827">
                  <w:rPr>
                    <w:noProof/>
                    <w:webHidden/>
                  </w:rPr>
                  <w:fldChar w:fldCharType="separate"/>
                </w:r>
                <w:r w:rsidR="00A66827">
                  <w:rPr>
                    <w:noProof/>
                    <w:webHidden/>
                  </w:rPr>
                  <w:t>9</w:t>
                </w:r>
                <w:r w:rsidR="00A66827">
                  <w:rPr>
                    <w:noProof/>
                    <w:webHidden/>
                  </w:rPr>
                  <w:fldChar w:fldCharType="end"/>
                </w:r>
              </w:hyperlink>
            </w:p>
            <w:p w:rsidR="00A66827" w:rsidRDefault="00737AB5">
              <w:pPr>
                <w:pStyle w:val="Verzeichnis3"/>
                <w:tabs>
                  <w:tab w:val="right" w:leader="dot" w:pos="9487"/>
                </w:tabs>
                <w:rPr>
                  <w:rFonts w:cstheme="minorBidi"/>
                  <w:noProof/>
                  <w:color w:val="auto"/>
                  <w:lang w:eastAsia="de-DE"/>
                </w:rPr>
              </w:pPr>
              <w:hyperlink w:anchor="_Toc44685941" w:history="1">
                <w:r w:rsidR="00A66827" w:rsidRPr="000A7DDB">
                  <w:rPr>
                    <w:rStyle w:val="Hyperlink"/>
                    <w:noProof/>
                  </w:rPr>
                  <w:t>Schwerpunktthema 3: Anreize zum Umdenken</w:t>
                </w:r>
                <w:r w:rsidR="00A66827">
                  <w:rPr>
                    <w:noProof/>
                    <w:webHidden/>
                  </w:rPr>
                  <w:tab/>
                </w:r>
                <w:r w:rsidR="00A66827">
                  <w:rPr>
                    <w:noProof/>
                    <w:webHidden/>
                  </w:rPr>
                  <w:fldChar w:fldCharType="begin"/>
                </w:r>
                <w:r w:rsidR="00A66827">
                  <w:rPr>
                    <w:noProof/>
                    <w:webHidden/>
                  </w:rPr>
                  <w:instrText xml:space="preserve"> PAGEREF _Toc44685941 \h </w:instrText>
                </w:r>
                <w:r w:rsidR="00A66827">
                  <w:rPr>
                    <w:noProof/>
                    <w:webHidden/>
                  </w:rPr>
                </w:r>
                <w:r w:rsidR="00A66827">
                  <w:rPr>
                    <w:noProof/>
                    <w:webHidden/>
                  </w:rPr>
                  <w:fldChar w:fldCharType="separate"/>
                </w:r>
                <w:r w:rsidR="00A66827">
                  <w:rPr>
                    <w:noProof/>
                    <w:webHidden/>
                  </w:rPr>
                  <w:t>11</w:t>
                </w:r>
                <w:r w:rsidR="00A66827">
                  <w:rPr>
                    <w:noProof/>
                    <w:webHidden/>
                  </w:rPr>
                  <w:fldChar w:fldCharType="end"/>
                </w:r>
              </w:hyperlink>
            </w:p>
            <w:p w:rsidR="00A66827" w:rsidRDefault="00737AB5">
              <w:pPr>
                <w:pStyle w:val="Verzeichnis1"/>
                <w:tabs>
                  <w:tab w:val="left" w:pos="440"/>
                  <w:tab w:val="right" w:leader="dot" w:pos="9487"/>
                </w:tabs>
                <w:rPr>
                  <w:rFonts w:eastAsiaTheme="minorEastAsia"/>
                  <w:b w:val="0"/>
                  <w:noProof/>
                  <w:color w:val="auto"/>
                  <w:kern w:val="0"/>
                  <w:sz w:val="22"/>
                  <w:szCs w:val="22"/>
                  <w:lang w:eastAsia="de-DE"/>
                </w:rPr>
              </w:pPr>
              <w:hyperlink w:anchor="_Toc44685942" w:history="1">
                <w:r w:rsidR="00A66827" w:rsidRPr="000A7DDB">
                  <w:rPr>
                    <w:rStyle w:val="Hyperlink"/>
                    <w:noProof/>
                  </w:rPr>
                  <w:t>5.</w:t>
                </w:r>
                <w:r w:rsidR="00A66827">
                  <w:rPr>
                    <w:rFonts w:eastAsiaTheme="minorEastAsia"/>
                    <w:b w:val="0"/>
                    <w:noProof/>
                    <w:color w:val="auto"/>
                    <w:kern w:val="0"/>
                    <w:sz w:val="22"/>
                    <w:szCs w:val="22"/>
                    <w:lang w:eastAsia="de-DE"/>
                  </w:rPr>
                  <w:tab/>
                </w:r>
                <w:r w:rsidR="00A66827" w:rsidRPr="000A7DDB">
                  <w:rPr>
                    <w:rStyle w:val="Hyperlink"/>
                    <w:noProof/>
                  </w:rPr>
                  <w:t>Weitere Aktivitäten</w:t>
                </w:r>
                <w:r w:rsidR="00A66827">
                  <w:rPr>
                    <w:noProof/>
                    <w:webHidden/>
                  </w:rPr>
                  <w:tab/>
                </w:r>
                <w:r w:rsidR="00A66827">
                  <w:rPr>
                    <w:noProof/>
                    <w:webHidden/>
                  </w:rPr>
                  <w:fldChar w:fldCharType="begin"/>
                </w:r>
                <w:r w:rsidR="00A66827">
                  <w:rPr>
                    <w:noProof/>
                    <w:webHidden/>
                  </w:rPr>
                  <w:instrText xml:space="preserve"> PAGEREF _Toc44685942 \h </w:instrText>
                </w:r>
                <w:r w:rsidR="00A66827">
                  <w:rPr>
                    <w:noProof/>
                    <w:webHidden/>
                  </w:rPr>
                </w:r>
                <w:r w:rsidR="00A66827">
                  <w:rPr>
                    <w:noProof/>
                    <w:webHidden/>
                  </w:rPr>
                  <w:fldChar w:fldCharType="separate"/>
                </w:r>
                <w:r w:rsidR="00A66827">
                  <w:rPr>
                    <w:noProof/>
                    <w:webHidden/>
                  </w:rPr>
                  <w:t>15</w:t>
                </w:r>
                <w:r w:rsidR="00A66827">
                  <w:rPr>
                    <w:noProof/>
                    <w:webHidden/>
                  </w:rPr>
                  <w:fldChar w:fldCharType="end"/>
                </w:r>
              </w:hyperlink>
            </w:p>
            <w:p w:rsidR="00A66827" w:rsidRDefault="00737AB5">
              <w:pPr>
                <w:pStyle w:val="Verzeichnis1"/>
                <w:tabs>
                  <w:tab w:val="left" w:pos="440"/>
                  <w:tab w:val="right" w:leader="dot" w:pos="9487"/>
                </w:tabs>
                <w:rPr>
                  <w:rFonts w:eastAsiaTheme="minorEastAsia"/>
                  <w:b w:val="0"/>
                  <w:noProof/>
                  <w:color w:val="auto"/>
                  <w:kern w:val="0"/>
                  <w:sz w:val="22"/>
                  <w:szCs w:val="22"/>
                  <w:lang w:eastAsia="de-DE"/>
                </w:rPr>
              </w:pPr>
              <w:hyperlink w:anchor="_Toc44685943" w:history="1">
                <w:r w:rsidR="00A66827" w:rsidRPr="000A7DDB">
                  <w:rPr>
                    <w:rStyle w:val="Hyperlink"/>
                    <w:noProof/>
                  </w:rPr>
                  <w:t>6.</w:t>
                </w:r>
                <w:r w:rsidR="00A66827">
                  <w:rPr>
                    <w:rFonts w:eastAsiaTheme="minorEastAsia"/>
                    <w:b w:val="0"/>
                    <w:noProof/>
                    <w:color w:val="auto"/>
                    <w:kern w:val="0"/>
                    <w:sz w:val="22"/>
                    <w:szCs w:val="22"/>
                    <w:lang w:eastAsia="de-DE"/>
                  </w:rPr>
                  <w:tab/>
                </w:r>
                <w:r w:rsidR="00A66827" w:rsidRPr="000A7DDB">
                  <w:rPr>
                    <w:rStyle w:val="Hyperlink"/>
                    <w:noProof/>
                  </w:rPr>
                  <w:t>Unsere WIN! - Projekte</w:t>
                </w:r>
                <w:r w:rsidR="00A66827">
                  <w:rPr>
                    <w:noProof/>
                    <w:webHidden/>
                  </w:rPr>
                  <w:tab/>
                </w:r>
                <w:r w:rsidR="00A66827">
                  <w:rPr>
                    <w:noProof/>
                    <w:webHidden/>
                  </w:rPr>
                  <w:fldChar w:fldCharType="begin"/>
                </w:r>
                <w:r w:rsidR="00A66827">
                  <w:rPr>
                    <w:noProof/>
                    <w:webHidden/>
                  </w:rPr>
                  <w:instrText xml:space="preserve"> PAGEREF _Toc44685943 \h </w:instrText>
                </w:r>
                <w:r w:rsidR="00A66827">
                  <w:rPr>
                    <w:noProof/>
                    <w:webHidden/>
                  </w:rPr>
                </w:r>
                <w:r w:rsidR="00A66827">
                  <w:rPr>
                    <w:noProof/>
                    <w:webHidden/>
                  </w:rPr>
                  <w:fldChar w:fldCharType="separate"/>
                </w:r>
                <w:r w:rsidR="00A66827">
                  <w:rPr>
                    <w:noProof/>
                    <w:webHidden/>
                  </w:rPr>
                  <w:t>18</w:t>
                </w:r>
                <w:r w:rsidR="00A66827">
                  <w:rPr>
                    <w:noProof/>
                    <w:webHidden/>
                  </w:rPr>
                  <w:fldChar w:fldCharType="end"/>
                </w:r>
              </w:hyperlink>
            </w:p>
            <w:p w:rsidR="00A66827" w:rsidRDefault="00737AB5">
              <w:pPr>
                <w:pStyle w:val="Verzeichnis1"/>
                <w:tabs>
                  <w:tab w:val="left" w:pos="440"/>
                  <w:tab w:val="right" w:leader="dot" w:pos="9487"/>
                </w:tabs>
                <w:rPr>
                  <w:rFonts w:eastAsiaTheme="minorEastAsia"/>
                  <w:b w:val="0"/>
                  <w:noProof/>
                  <w:color w:val="auto"/>
                  <w:kern w:val="0"/>
                  <w:sz w:val="22"/>
                  <w:szCs w:val="22"/>
                  <w:lang w:eastAsia="de-DE"/>
                </w:rPr>
              </w:pPr>
              <w:hyperlink w:anchor="_Toc44685944" w:history="1">
                <w:r w:rsidR="00A66827" w:rsidRPr="000A7DDB">
                  <w:rPr>
                    <w:rStyle w:val="Hyperlink"/>
                    <w:noProof/>
                  </w:rPr>
                  <w:t>7.</w:t>
                </w:r>
                <w:r w:rsidR="00A66827">
                  <w:rPr>
                    <w:rFonts w:eastAsiaTheme="minorEastAsia"/>
                    <w:b w:val="0"/>
                    <w:noProof/>
                    <w:color w:val="auto"/>
                    <w:kern w:val="0"/>
                    <w:sz w:val="22"/>
                    <w:szCs w:val="22"/>
                    <w:lang w:eastAsia="de-DE"/>
                  </w:rPr>
                  <w:tab/>
                </w:r>
                <w:r w:rsidR="00A66827" w:rsidRPr="000A7DDB">
                  <w:rPr>
                    <w:rStyle w:val="Hyperlink"/>
                    <w:noProof/>
                  </w:rPr>
                  <w:t>Kontaktinformationen</w:t>
                </w:r>
                <w:r w:rsidR="00A66827">
                  <w:rPr>
                    <w:noProof/>
                    <w:webHidden/>
                  </w:rPr>
                  <w:tab/>
                </w:r>
                <w:r w:rsidR="00A66827">
                  <w:rPr>
                    <w:noProof/>
                    <w:webHidden/>
                  </w:rPr>
                  <w:fldChar w:fldCharType="begin"/>
                </w:r>
                <w:r w:rsidR="00A66827">
                  <w:rPr>
                    <w:noProof/>
                    <w:webHidden/>
                  </w:rPr>
                  <w:instrText xml:space="preserve"> PAGEREF _Toc44685944 \h </w:instrText>
                </w:r>
                <w:r w:rsidR="00A66827">
                  <w:rPr>
                    <w:noProof/>
                    <w:webHidden/>
                  </w:rPr>
                </w:r>
                <w:r w:rsidR="00A66827">
                  <w:rPr>
                    <w:noProof/>
                    <w:webHidden/>
                  </w:rPr>
                  <w:fldChar w:fldCharType="separate"/>
                </w:r>
                <w:r w:rsidR="00A66827">
                  <w:rPr>
                    <w:noProof/>
                    <w:webHidden/>
                  </w:rPr>
                  <w:t>21</w:t>
                </w:r>
                <w:r w:rsidR="00A66827">
                  <w:rPr>
                    <w:noProof/>
                    <w:webHidden/>
                  </w:rPr>
                  <w:fldChar w:fldCharType="end"/>
                </w:r>
              </w:hyperlink>
            </w:p>
            <w:p w:rsidR="00A66827" w:rsidRDefault="00737AB5">
              <w:pPr>
                <w:pStyle w:val="Verzeichnis3"/>
                <w:tabs>
                  <w:tab w:val="right" w:leader="dot" w:pos="9487"/>
                </w:tabs>
                <w:rPr>
                  <w:rFonts w:cstheme="minorBidi"/>
                  <w:noProof/>
                  <w:color w:val="auto"/>
                  <w:lang w:eastAsia="de-DE"/>
                </w:rPr>
              </w:pPr>
              <w:hyperlink w:anchor="_Toc44685945" w:history="1">
                <w:r w:rsidR="00A66827" w:rsidRPr="000A7DDB">
                  <w:rPr>
                    <w:rStyle w:val="Hyperlink"/>
                    <w:noProof/>
                  </w:rPr>
                  <w:t>Ansprechpartner</w:t>
                </w:r>
                <w:r w:rsidR="00A66827">
                  <w:rPr>
                    <w:noProof/>
                    <w:webHidden/>
                  </w:rPr>
                  <w:tab/>
                </w:r>
                <w:r w:rsidR="00A66827">
                  <w:rPr>
                    <w:noProof/>
                    <w:webHidden/>
                  </w:rPr>
                  <w:fldChar w:fldCharType="begin"/>
                </w:r>
                <w:r w:rsidR="00A66827">
                  <w:rPr>
                    <w:noProof/>
                    <w:webHidden/>
                  </w:rPr>
                  <w:instrText xml:space="preserve"> PAGEREF _Toc44685945 \h </w:instrText>
                </w:r>
                <w:r w:rsidR="00A66827">
                  <w:rPr>
                    <w:noProof/>
                    <w:webHidden/>
                  </w:rPr>
                </w:r>
                <w:r w:rsidR="00A66827">
                  <w:rPr>
                    <w:noProof/>
                    <w:webHidden/>
                  </w:rPr>
                  <w:fldChar w:fldCharType="separate"/>
                </w:r>
                <w:r w:rsidR="00A66827">
                  <w:rPr>
                    <w:noProof/>
                    <w:webHidden/>
                  </w:rPr>
                  <w:t>21</w:t>
                </w:r>
                <w:r w:rsidR="00A66827">
                  <w:rPr>
                    <w:noProof/>
                    <w:webHidden/>
                  </w:rPr>
                  <w:fldChar w:fldCharType="end"/>
                </w:r>
              </w:hyperlink>
            </w:p>
            <w:p w:rsidR="00A66827" w:rsidRDefault="00737AB5">
              <w:pPr>
                <w:pStyle w:val="Verzeichnis3"/>
                <w:tabs>
                  <w:tab w:val="right" w:leader="dot" w:pos="9487"/>
                </w:tabs>
                <w:rPr>
                  <w:rFonts w:cstheme="minorBidi"/>
                  <w:noProof/>
                  <w:color w:val="auto"/>
                  <w:lang w:eastAsia="de-DE"/>
                </w:rPr>
              </w:pPr>
              <w:hyperlink w:anchor="_Toc44685946" w:history="1">
                <w:r w:rsidR="00A66827" w:rsidRPr="000A7DDB">
                  <w:rPr>
                    <w:rStyle w:val="Hyperlink"/>
                    <w:noProof/>
                  </w:rPr>
                  <w:t>Impressum</w:t>
                </w:r>
                <w:r w:rsidR="00A66827">
                  <w:rPr>
                    <w:noProof/>
                    <w:webHidden/>
                  </w:rPr>
                  <w:tab/>
                </w:r>
                <w:r w:rsidR="00A66827">
                  <w:rPr>
                    <w:noProof/>
                    <w:webHidden/>
                  </w:rPr>
                  <w:fldChar w:fldCharType="begin"/>
                </w:r>
                <w:r w:rsidR="00A66827">
                  <w:rPr>
                    <w:noProof/>
                    <w:webHidden/>
                  </w:rPr>
                  <w:instrText xml:space="preserve"> PAGEREF _Toc44685946 \h </w:instrText>
                </w:r>
                <w:r w:rsidR="00A66827">
                  <w:rPr>
                    <w:noProof/>
                    <w:webHidden/>
                  </w:rPr>
                </w:r>
                <w:r w:rsidR="00A66827">
                  <w:rPr>
                    <w:noProof/>
                    <w:webHidden/>
                  </w:rPr>
                  <w:fldChar w:fldCharType="separate"/>
                </w:r>
                <w:r w:rsidR="00A66827">
                  <w:rPr>
                    <w:noProof/>
                    <w:webHidden/>
                  </w:rPr>
                  <w:t>21</w:t>
                </w:r>
                <w:r w:rsidR="00A66827">
                  <w:rPr>
                    <w:noProof/>
                    <w:webHidden/>
                  </w:rPr>
                  <w:fldChar w:fldCharType="end"/>
                </w:r>
              </w:hyperlink>
            </w:p>
            <w:p w:rsidR="00AE5DC6" w:rsidRPr="007C444C" w:rsidRDefault="00EB2AC2">
              <w:pPr>
                <w:rPr>
                  <w:color w:val="7F7F7F" w:themeColor="text1" w:themeTint="80"/>
                </w:rPr>
              </w:pPr>
              <w:r w:rsidRPr="007C444C">
                <w:rPr>
                  <w:color w:val="7F7F7F" w:themeColor="text1" w:themeTint="80"/>
                </w:rPr>
                <w:fldChar w:fldCharType="end"/>
              </w:r>
            </w:p>
          </w:sdtContent>
        </w:sdt>
        <w:p w:rsidR="00C85468" w:rsidRPr="007C444C" w:rsidRDefault="00737AB5" w:rsidP="00C21345">
          <w:pPr>
            <w:pStyle w:val="Untertitel"/>
            <w:rPr>
              <w:color w:val="7F7F7F" w:themeColor="text1" w:themeTint="80"/>
            </w:rPr>
          </w:pPr>
        </w:p>
      </w:sdtContent>
    </w:sdt>
    <w:p w:rsidR="00F248E8" w:rsidRDefault="00F248E8" w:rsidP="00C21345">
      <w:pPr>
        <w:sectPr w:rsidR="00F248E8" w:rsidSect="00807CAC">
          <w:headerReference w:type="first" r:id="rId16"/>
          <w:type w:val="continuous"/>
          <w:pgSz w:w="11907" w:h="16839" w:code="9"/>
          <w:pgMar w:top="2520" w:right="992" w:bottom="1800" w:left="1418" w:header="1083" w:footer="709" w:gutter="0"/>
          <w:pgNumType w:start="0"/>
          <w:cols w:space="720"/>
          <w:titlePg/>
          <w:docGrid w:linePitch="360"/>
        </w:sectPr>
      </w:pPr>
    </w:p>
    <w:p w:rsidR="00F248E8" w:rsidRPr="00853A1F" w:rsidRDefault="007B7B98" w:rsidP="00853A1F">
      <w:pPr>
        <w:pStyle w:val="berschrift1"/>
      </w:pPr>
      <w:bookmarkStart w:id="0" w:name="_Toc44685935"/>
      <w:r w:rsidRPr="00853A1F">
        <w:lastRenderedPageBreak/>
        <w:t>Über uns</w:t>
      </w:r>
      <w:bookmarkEnd w:id="0"/>
    </w:p>
    <w:p w:rsidR="00F248E8" w:rsidRPr="002D13BC" w:rsidRDefault="007B7B98" w:rsidP="00BE78DA">
      <w:pPr>
        <w:pStyle w:val="berschrift2"/>
        <w:rPr>
          <w:color w:val="FFA61A"/>
        </w:rPr>
      </w:pPr>
      <w:r w:rsidRPr="002D13BC">
        <w:rPr>
          <w:color w:val="FFA61A"/>
        </w:rPr>
        <w:t>Unternehmensdarstellung</w:t>
      </w:r>
    </w:p>
    <w:p w:rsidR="00A63DB1" w:rsidRPr="00723DDF" w:rsidRDefault="00A63DB1" w:rsidP="003B3DF9">
      <w:pPr>
        <w:jc w:val="both"/>
      </w:pPr>
      <w:r w:rsidRPr="00723DDF">
        <w:t>Di</w:t>
      </w:r>
      <w:r w:rsidR="00C00A43">
        <w:t xml:space="preserve">e Popakademie Baden-Württemberg </w:t>
      </w:r>
      <w:r w:rsidRPr="00723DDF">
        <w:t>- University of Popular Music and Music Business ist eine Einrichtung des Landes Baden-Württemberg in Kooperation mit der Stadt Mannheim und Partnern der Medien. Sie ist Hochschuleinrichtung und Kompetenzzentrum für die Musikwirtschaft und -szene in einem. Seit dem Jahr 2003 kann man an der Popakademie die beiden Bachelor-Studiengänge Musikbusiness und Popmusikdesign belegen.</w:t>
      </w:r>
      <w:r w:rsidR="00597C75">
        <w:t xml:space="preserve"> Ab</w:t>
      </w:r>
      <w:r w:rsidRPr="00723DDF">
        <w:t xml:space="preserve"> dem Wintersemester 2011/12 werden außerdem die Master-Studiengänge Music and Creative Industries sowie Popular Music angeboten. Seit dem Wintersemester 2015/16 bietet die Popakademie zudem den deutschlandweit einzigartigen Bachelor-Studiengang Weltmusik an.</w:t>
      </w:r>
    </w:p>
    <w:p w:rsidR="00A63DB1" w:rsidRPr="00723DDF" w:rsidRDefault="00A63DB1" w:rsidP="00A63DB1">
      <w:pPr>
        <w:jc w:val="both"/>
      </w:pPr>
      <w:r w:rsidRPr="00723DDF">
        <w:t>Popakademie Baden-Württemberg – dieser Name steht in Deutschland für Qualität und Kompetenz in der akademischen Ausbildung junger Musiker und ambitionierter Manager. Nach über 50 Jahren Popkultur wurde hier erstmals in Deutschland die Möglichkeit geschaffen, mit akademischem Anspruch fokussiert auf die Bereiche Popular</w:t>
      </w:r>
      <w:r w:rsidR="006D42F2">
        <w:t xml:space="preserve"> M</w:t>
      </w:r>
      <w:r w:rsidRPr="00723DDF">
        <w:t>usik und Musikwirtschaft</w:t>
      </w:r>
      <w:r w:rsidR="00C00A43">
        <w:t>,</w:t>
      </w:r>
      <w:r w:rsidRPr="00723DDF">
        <w:t xml:space="preserve"> auszubilden. Innerhalb kurzer Zeit</w:t>
      </w:r>
      <w:r w:rsidR="00EB233C">
        <w:t>,</w:t>
      </w:r>
      <w:r w:rsidRPr="00723DDF">
        <w:t xml:space="preserve"> seit ihrer Gründung im Jahr 2003</w:t>
      </w:r>
      <w:r w:rsidR="00EB233C">
        <w:t>,</w:t>
      </w:r>
      <w:r w:rsidRPr="00723DDF">
        <w:t xml:space="preserve"> ist es der Popakademie Baden-Württemberg gelungen, einer der renommierten Akteure der deutschen Musik- und Medienlandschaft zu werden. Auch im Hochschulsektor konnte sie sich erfolgreich etablieren</w:t>
      </w:r>
      <w:r w:rsidR="00EB233C">
        <w:t>,</w:t>
      </w:r>
      <w:r w:rsidRPr="00723DDF">
        <w:t xml:space="preserve"> wie die zahlreichen Kooperationen mit nationalen und internationalen Bildungseinrichtungen belegen. Die Akkreditierung im Jahr 2010 dient hierfür als weiterer Beleg. </w:t>
      </w:r>
    </w:p>
    <w:p w:rsidR="00A63DB1" w:rsidRPr="00723DDF" w:rsidRDefault="00A63DB1" w:rsidP="00925A12">
      <w:pPr>
        <w:jc w:val="both"/>
      </w:pPr>
      <w:r w:rsidRPr="00723DDF">
        <w:t>Die Popakademie Baden-Württemberg versteht sich nicht nur als Hochschuleinrichtung, sondern als Kompetenzzentrum für sämtliche Aspekte der Musikbranche und gewährleistet ihren Anspruch durch zahlreiche Projekte in den Bereichen europäische Zusammenarbeit, Regionalentwicklung und Wirtschaftsförderung am Medienstandort Baden-Württemberg. Dabei bietet der Standort Mannheim als „heimliche Musikhauptstadt“ mit seiner lebendigen Kulturszene, seiner aktiven Popförderung und Institutionen</w:t>
      </w:r>
      <w:r w:rsidR="00C00A43">
        <w:t>,</w:t>
      </w:r>
      <w:r w:rsidRPr="00723DDF">
        <w:t xml:space="preserve"> wie dem Existenzgründerzentrum Musikpark</w:t>
      </w:r>
      <w:r w:rsidR="00C00A43">
        <w:t>,</w:t>
      </w:r>
      <w:r w:rsidRPr="00723DDF">
        <w:t xml:space="preserve"> das ideale Umfeld.</w:t>
      </w:r>
      <w:r w:rsidR="00925A12" w:rsidRPr="00723DDF">
        <w:t xml:space="preserve"> </w:t>
      </w:r>
      <w:r w:rsidRPr="00723DDF">
        <w:t>Als Kompetenzzentrum fördert die Popakademie Baden-Württemberg die Newcomer-Szene in Deutschland und realisiert zahlreiche Projekte im nationalen und internationalen Zusammenhang.</w:t>
      </w:r>
      <w:r w:rsidR="00B14AA2">
        <w:t xml:space="preserve"> Die Popakademie hat aktuell 44</w:t>
      </w:r>
      <w:r w:rsidR="007456E1" w:rsidRPr="00723DDF">
        <w:t xml:space="preserve"> </w:t>
      </w:r>
      <w:r w:rsidR="00AE50CF">
        <w:t>Mitarbeite</w:t>
      </w:r>
      <w:r w:rsidR="002E36DD">
        <w:t>r</w:t>
      </w:r>
      <w:r w:rsidR="00E36707">
        <w:t>*i</w:t>
      </w:r>
      <w:r w:rsidR="002E36DD">
        <w:t>nnen</w:t>
      </w:r>
      <w:r w:rsidR="007456E1" w:rsidRPr="00723DDF">
        <w:t>.</w:t>
      </w:r>
    </w:p>
    <w:p w:rsidR="00F90ECE" w:rsidRDefault="00F90ECE" w:rsidP="00853A1F">
      <w:pPr>
        <w:pStyle w:val="berschrift1"/>
      </w:pPr>
      <w:bookmarkStart w:id="1" w:name="_Toc44685936"/>
      <w:r>
        <w:lastRenderedPageBreak/>
        <w:t>Die WIN-Charta</w:t>
      </w:r>
      <w:bookmarkEnd w:id="1"/>
    </w:p>
    <w:p w:rsidR="001007A6" w:rsidRPr="00B60190" w:rsidRDefault="001007A6" w:rsidP="003B3DF9">
      <w:pPr>
        <w:pStyle w:val="berschrift2"/>
        <w:spacing w:before="40" w:line="288" w:lineRule="auto"/>
        <w:rPr>
          <w:color w:val="FFA61A"/>
          <w:szCs w:val="24"/>
        </w:rPr>
      </w:pPr>
      <w:r w:rsidRPr="00B60190">
        <w:rPr>
          <w:color w:val="FFA61A"/>
          <w:szCs w:val="24"/>
        </w:rPr>
        <w:t>Bekenntnis zur Nachhaltigkeit und zur Region</w:t>
      </w:r>
    </w:p>
    <w:p w:rsidR="001007A6" w:rsidRPr="00723DDF" w:rsidRDefault="001007A6" w:rsidP="003B3DF9">
      <w:pPr>
        <w:jc w:val="both"/>
      </w:pPr>
      <w:r w:rsidRPr="00723DDF">
        <w:t xml:space="preserve">Mit der Unterzeichnung der WIN-Charta bekennen wir uns zu unserer ökonomischen, ökologischen und sozialen Verantwortung. Zudem identifizieren wir uns mit der Region, in der wir wirtschaften. </w:t>
      </w:r>
    </w:p>
    <w:p w:rsidR="001007A6" w:rsidRPr="00B60190" w:rsidRDefault="001007A6" w:rsidP="003B3DF9">
      <w:pPr>
        <w:pStyle w:val="berschrift2"/>
        <w:spacing w:before="40" w:line="288" w:lineRule="auto"/>
        <w:jc w:val="both"/>
        <w:rPr>
          <w:color w:val="FFA61A"/>
          <w:szCs w:val="24"/>
        </w:rPr>
      </w:pPr>
      <w:r w:rsidRPr="00B60190">
        <w:rPr>
          <w:color w:val="FFA61A"/>
          <w:szCs w:val="24"/>
        </w:rPr>
        <w:t>Die 12 Leitsätze der WIN Charta</w:t>
      </w:r>
    </w:p>
    <w:p w:rsidR="001007A6" w:rsidRPr="00723DDF" w:rsidRDefault="001007A6" w:rsidP="003B3DF9">
      <w:pPr>
        <w:jc w:val="both"/>
      </w:pPr>
      <w:r w:rsidRPr="00723DDF">
        <w:t>Die folgenden 12 Leitsätze beschreiben unser Nachhaltigkeitsverständnis.</w:t>
      </w:r>
    </w:p>
    <w:p w:rsidR="001007A6" w:rsidRPr="00723DDF" w:rsidRDefault="001007A6" w:rsidP="003B3DF9">
      <w:pPr>
        <w:autoSpaceDE w:val="0"/>
        <w:autoSpaceDN w:val="0"/>
        <w:adjustRightInd w:val="0"/>
        <w:jc w:val="both"/>
        <w:rPr>
          <w:b/>
          <w:bCs/>
        </w:rPr>
      </w:pPr>
      <w:r w:rsidRPr="00723DDF">
        <w:rPr>
          <w:b/>
          <w:bCs/>
        </w:rPr>
        <w:t>Menschenrechte, Sozial- &amp; Arbeitnehmerbelange</w:t>
      </w:r>
    </w:p>
    <w:p w:rsidR="001007A6" w:rsidRPr="00723DDF" w:rsidRDefault="001007A6" w:rsidP="003B3DF9">
      <w:pPr>
        <w:autoSpaceDE w:val="0"/>
        <w:autoSpaceDN w:val="0"/>
        <w:adjustRightInd w:val="0"/>
        <w:jc w:val="both"/>
      </w:pPr>
      <w:r w:rsidRPr="00723DDF">
        <w:t xml:space="preserve">Leitsatz 01 – Menschen- und Arbeitnehmerrechte: </w:t>
      </w:r>
      <w:r w:rsidRPr="00723DDF">
        <w:rPr>
          <w:i/>
          <w:iCs/>
        </w:rPr>
        <w:t>"Wir achten und schützen Menschen- und Arbeitnehmerrechte, sichern und fördern Chancengleichheit und verhindern jegliche Form der Diskriminierung und Ausbeutung in all unseren unternehmerischen Prozessen."</w:t>
      </w:r>
    </w:p>
    <w:p w:rsidR="001007A6" w:rsidRPr="00723DDF" w:rsidRDefault="001007A6" w:rsidP="003B3DF9">
      <w:pPr>
        <w:autoSpaceDE w:val="0"/>
        <w:autoSpaceDN w:val="0"/>
        <w:adjustRightInd w:val="0"/>
        <w:jc w:val="both"/>
        <w:rPr>
          <w:b/>
          <w:bCs/>
        </w:rPr>
      </w:pPr>
      <w:r w:rsidRPr="00723DDF">
        <w:t xml:space="preserve">Leitsatz 02 – </w:t>
      </w:r>
      <w:r w:rsidR="00A40DD6">
        <w:t>Mitarbeiterwohlbefinden</w:t>
      </w:r>
      <w:r w:rsidRPr="00723DDF">
        <w:t xml:space="preserve">: </w:t>
      </w:r>
      <w:r w:rsidRPr="00723DDF">
        <w:rPr>
          <w:i/>
          <w:iCs/>
        </w:rPr>
        <w:t xml:space="preserve">"Wir achten, schützen und fördern das Wohlbefinden und die Interessen unserer </w:t>
      </w:r>
      <w:r w:rsidR="00AE50CF">
        <w:rPr>
          <w:i/>
          <w:iCs/>
        </w:rPr>
        <w:t>Mitarbeitenden</w:t>
      </w:r>
      <w:r w:rsidRPr="00723DDF">
        <w:rPr>
          <w:i/>
          <w:iCs/>
        </w:rPr>
        <w:t>."</w:t>
      </w:r>
    </w:p>
    <w:p w:rsidR="001007A6" w:rsidRPr="00723DDF" w:rsidRDefault="001007A6" w:rsidP="003B3DF9">
      <w:pPr>
        <w:autoSpaceDE w:val="0"/>
        <w:autoSpaceDN w:val="0"/>
        <w:adjustRightInd w:val="0"/>
        <w:jc w:val="both"/>
      </w:pPr>
      <w:r w:rsidRPr="00723DDF">
        <w:t xml:space="preserve">Leitsatz 03 – Anspruchsgruppen: </w:t>
      </w:r>
      <w:r w:rsidRPr="00723DDF">
        <w:rPr>
          <w:i/>
          <w:iCs/>
        </w:rPr>
        <w:t>"Wir berücksichtigen und beachten bei Prozessen alle Anspruchsgruppen und deren Interessen."</w:t>
      </w:r>
    </w:p>
    <w:p w:rsidR="001007A6" w:rsidRPr="00723DDF" w:rsidRDefault="001007A6" w:rsidP="003B3DF9">
      <w:pPr>
        <w:autoSpaceDE w:val="0"/>
        <w:autoSpaceDN w:val="0"/>
        <w:adjustRightInd w:val="0"/>
        <w:jc w:val="both"/>
        <w:rPr>
          <w:b/>
          <w:bCs/>
        </w:rPr>
      </w:pPr>
      <w:r w:rsidRPr="00723DDF">
        <w:rPr>
          <w:b/>
          <w:bCs/>
        </w:rPr>
        <w:t>Umweltbelange</w:t>
      </w:r>
    </w:p>
    <w:p w:rsidR="001007A6" w:rsidRPr="00723DDF" w:rsidRDefault="001007A6" w:rsidP="003B3DF9">
      <w:pPr>
        <w:autoSpaceDE w:val="0"/>
        <w:autoSpaceDN w:val="0"/>
        <w:adjustRightInd w:val="0"/>
        <w:jc w:val="both"/>
      </w:pPr>
      <w:r w:rsidRPr="00723DDF">
        <w:t xml:space="preserve">Leitsatz 04 – Ressourcen: </w:t>
      </w:r>
      <w:r w:rsidRPr="00723DDF">
        <w:rPr>
          <w:i/>
          <w:iCs/>
        </w:rPr>
        <w:t>"Wir steigern die Ressourceneffizienz, erhöhen die Rohstoffproduktivität und verringern die Inanspruchnahme von natürlichen Ressourcen."</w:t>
      </w:r>
    </w:p>
    <w:p w:rsidR="001007A6" w:rsidRPr="00723DDF" w:rsidRDefault="001007A6" w:rsidP="003B3DF9">
      <w:pPr>
        <w:autoSpaceDE w:val="0"/>
        <w:autoSpaceDN w:val="0"/>
        <w:adjustRightInd w:val="0"/>
        <w:jc w:val="both"/>
      </w:pPr>
      <w:r w:rsidRPr="00723DDF">
        <w:t xml:space="preserve">Leitsatz 05 – Energie und Emissionen: </w:t>
      </w:r>
      <w:r w:rsidRPr="00723DDF">
        <w:rPr>
          <w:i/>
          <w:iCs/>
        </w:rPr>
        <w:t>"Wir setzen erneuerbare Energien ein, steigern die Energieeffizienz und senken Treibhausgas-Emissionen zielkonform oder kompensieren sie klimaneutral."</w:t>
      </w:r>
    </w:p>
    <w:p w:rsidR="001007A6" w:rsidRPr="00723DDF" w:rsidRDefault="001007A6" w:rsidP="003B3DF9">
      <w:pPr>
        <w:autoSpaceDE w:val="0"/>
        <w:autoSpaceDN w:val="0"/>
        <w:adjustRightInd w:val="0"/>
        <w:jc w:val="both"/>
      </w:pPr>
      <w:r w:rsidRPr="00723DDF">
        <w:t xml:space="preserve">Leitsatz 06 – Produktverantwortung: </w:t>
      </w:r>
      <w:r w:rsidRPr="00723DDF">
        <w:rPr>
          <w:i/>
          <w:iCs/>
        </w:rPr>
        <w:t>"Wir übernehmen für unsere Leistungen und Produkte Verantwortung, indem wir den Wertschöpfungsprozess und den Produktzyklus auf ihre Nachhaltigkeit hin untersuchen und diesbezüglich Transparenz schaffen."</w:t>
      </w:r>
    </w:p>
    <w:p w:rsidR="001007A6" w:rsidRPr="00723DDF" w:rsidRDefault="001007A6" w:rsidP="003B3DF9">
      <w:pPr>
        <w:autoSpaceDE w:val="0"/>
        <w:autoSpaceDN w:val="0"/>
        <w:adjustRightInd w:val="0"/>
        <w:jc w:val="both"/>
        <w:rPr>
          <w:b/>
          <w:bCs/>
        </w:rPr>
      </w:pPr>
      <w:r w:rsidRPr="00723DDF">
        <w:rPr>
          <w:b/>
          <w:bCs/>
        </w:rPr>
        <w:t>Ökonomischer Mehrwert</w:t>
      </w:r>
    </w:p>
    <w:p w:rsidR="001007A6" w:rsidRPr="00723DDF" w:rsidRDefault="001007A6" w:rsidP="003B3DF9">
      <w:pPr>
        <w:autoSpaceDE w:val="0"/>
        <w:autoSpaceDN w:val="0"/>
        <w:adjustRightInd w:val="0"/>
        <w:jc w:val="both"/>
      </w:pPr>
      <w:r w:rsidRPr="00723DDF">
        <w:t xml:space="preserve">Leitsatz 07 – Unternehmenserfolg und Arbeitsplätze: </w:t>
      </w:r>
      <w:r w:rsidRPr="00723DDF">
        <w:rPr>
          <w:i/>
          <w:iCs/>
        </w:rPr>
        <w:t>"Wir stellen den langfristigen Unternehmenserfolg sicher und bieten Arbeitsplätze in der Region."</w:t>
      </w:r>
    </w:p>
    <w:p w:rsidR="001007A6" w:rsidRPr="00723DDF" w:rsidRDefault="001007A6" w:rsidP="003B3DF9">
      <w:pPr>
        <w:autoSpaceDE w:val="0"/>
        <w:autoSpaceDN w:val="0"/>
        <w:adjustRightInd w:val="0"/>
        <w:jc w:val="both"/>
      </w:pPr>
      <w:r w:rsidRPr="00723DDF">
        <w:t xml:space="preserve">Leitsatz 08 – Nachhaltige Innovationen: </w:t>
      </w:r>
      <w:r w:rsidRPr="00723DDF">
        <w:rPr>
          <w:i/>
          <w:iCs/>
        </w:rPr>
        <w:t xml:space="preserve">"Wir fördern Innovationen für Produkte und Dienstleistungen, welche die Nachhaltigkeit steigern und </w:t>
      </w:r>
      <w:r w:rsidR="00332AE8" w:rsidRPr="00723DDF">
        <w:rPr>
          <w:i/>
          <w:iCs/>
        </w:rPr>
        <w:t>dass</w:t>
      </w:r>
      <w:r w:rsidRPr="00723DDF">
        <w:rPr>
          <w:i/>
          <w:iCs/>
        </w:rPr>
        <w:t xml:space="preserve"> Innovationspotenzial der baden-württembergischen Wirtschaft unterstreichen."</w:t>
      </w:r>
    </w:p>
    <w:p w:rsidR="001007A6" w:rsidRPr="00723DDF" w:rsidRDefault="001007A6" w:rsidP="003B3DF9">
      <w:pPr>
        <w:autoSpaceDE w:val="0"/>
        <w:autoSpaceDN w:val="0"/>
        <w:adjustRightInd w:val="0"/>
        <w:jc w:val="both"/>
        <w:rPr>
          <w:b/>
          <w:bCs/>
        </w:rPr>
      </w:pPr>
      <w:r w:rsidRPr="00723DDF">
        <w:rPr>
          <w:b/>
          <w:bCs/>
        </w:rPr>
        <w:t>Nachhaltige und faire Finanzen, Anti-Korruption</w:t>
      </w:r>
    </w:p>
    <w:p w:rsidR="001007A6" w:rsidRPr="00723DDF" w:rsidRDefault="001007A6" w:rsidP="003B3DF9">
      <w:pPr>
        <w:autoSpaceDE w:val="0"/>
        <w:autoSpaceDN w:val="0"/>
        <w:adjustRightInd w:val="0"/>
        <w:jc w:val="both"/>
      </w:pPr>
      <w:r w:rsidRPr="00723DDF">
        <w:t xml:space="preserve">Leitsatz 09 – Finanzentscheidungen: </w:t>
      </w:r>
      <w:r w:rsidRPr="00723DDF">
        <w:rPr>
          <w:i/>
          <w:iCs/>
        </w:rPr>
        <w:t>"Wir handeln im Geiste der Nachhaltigkeit vor allem auch im Kontext von Finanzentscheidungen."</w:t>
      </w:r>
    </w:p>
    <w:p w:rsidR="001007A6" w:rsidRPr="00723DDF" w:rsidRDefault="001007A6" w:rsidP="003B3DF9">
      <w:pPr>
        <w:autoSpaceDE w:val="0"/>
        <w:autoSpaceDN w:val="0"/>
        <w:adjustRightInd w:val="0"/>
        <w:spacing w:beforeLines="40" w:before="96" w:afterLines="160" w:after="384"/>
        <w:jc w:val="both"/>
      </w:pPr>
      <w:r w:rsidRPr="00723DDF">
        <w:t xml:space="preserve">Leitsatz 10 – Anti-Korruption: </w:t>
      </w:r>
      <w:r w:rsidRPr="00723DDF">
        <w:rPr>
          <w:i/>
          <w:iCs/>
        </w:rPr>
        <w:t>"Wir verhindern Korruption, decken sie auf und sanktionieren sie."</w:t>
      </w:r>
    </w:p>
    <w:p w:rsidR="001007A6" w:rsidRPr="00006382" w:rsidRDefault="001007A6" w:rsidP="003B3DF9">
      <w:pPr>
        <w:autoSpaceDE w:val="0"/>
        <w:autoSpaceDN w:val="0"/>
        <w:adjustRightInd w:val="0"/>
        <w:jc w:val="both"/>
        <w:rPr>
          <w:b/>
          <w:bCs/>
        </w:rPr>
      </w:pPr>
      <w:r w:rsidRPr="00006382">
        <w:rPr>
          <w:b/>
          <w:bCs/>
        </w:rPr>
        <w:lastRenderedPageBreak/>
        <w:t>Regionaler Mehrwert</w:t>
      </w:r>
    </w:p>
    <w:p w:rsidR="001007A6" w:rsidRPr="00723DDF" w:rsidRDefault="001007A6" w:rsidP="003B3DF9">
      <w:pPr>
        <w:autoSpaceDE w:val="0"/>
        <w:autoSpaceDN w:val="0"/>
        <w:adjustRightInd w:val="0"/>
        <w:jc w:val="both"/>
      </w:pPr>
      <w:r w:rsidRPr="00723DDF">
        <w:t xml:space="preserve">Leitsatz 11 – Regionaler Mehrwert: </w:t>
      </w:r>
      <w:r w:rsidRPr="00723DDF">
        <w:rPr>
          <w:i/>
          <w:iCs/>
        </w:rPr>
        <w:t>"Wir generieren einen Mehrwert für die Region, in der wir wirtschaften.</w:t>
      </w:r>
      <w:r w:rsidRPr="00723DDF">
        <w:t>"</w:t>
      </w:r>
    </w:p>
    <w:p w:rsidR="001007A6" w:rsidRPr="00723DDF" w:rsidRDefault="001007A6" w:rsidP="003B3DF9">
      <w:pPr>
        <w:jc w:val="both"/>
      </w:pPr>
      <w:r w:rsidRPr="00723DDF">
        <w:t xml:space="preserve">Leitsatz 12 – Anreize zum Umdenken: </w:t>
      </w:r>
      <w:r w:rsidR="00DE4CBB" w:rsidRPr="00723DDF">
        <w:rPr>
          <w:i/>
          <w:iCs/>
        </w:rPr>
        <w:t xml:space="preserve">"Wir setzen auf allen Unternehmensebenen Anreize zum Umdenken und zum Handeln und beziehen sowohl unsere </w:t>
      </w:r>
      <w:r w:rsidR="00AE50CF">
        <w:rPr>
          <w:i/>
          <w:iCs/>
        </w:rPr>
        <w:t>Mitarbeitenden</w:t>
      </w:r>
      <w:r w:rsidR="00DE4CBB" w:rsidRPr="00723DDF">
        <w:rPr>
          <w:i/>
          <w:iCs/>
        </w:rPr>
        <w:t xml:space="preserve"> als auch alle anderen Anspruchsgruppen in einen ständigen Prozess zur Steigerung der unternehmerischen Nachhaltigkeit ein."</w:t>
      </w:r>
    </w:p>
    <w:p w:rsidR="001007A6" w:rsidRPr="00B60190" w:rsidRDefault="001007A6" w:rsidP="003B3DF9">
      <w:pPr>
        <w:pStyle w:val="berschrift2"/>
        <w:spacing w:before="40" w:line="288" w:lineRule="auto"/>
        <w:jc w:val="both"/>
        <w:rPr>
          <w:color w:val="FFA61A"/>
          <w:szCs w:val="24"/>
        </w:rPr>
      </w:pPr>
      <w:r w:rsidRPr="00B60190">
        <w:rPr>
          <w:color w:val="FFA61A"/>
          <w:szCs w:val="24"/>
        </w:rPr>
        <w:t>Engagierte Unternehmen aus Baden-Württemberg</w:t>
      </w:r>
    </w:p>
    <w:p w:rsidR="001007A6" w:rsidRPr="00723DDF" w:rsidRDefault="001007A6" w:rsidP="003B3DF9">
      <w:r w:rsidRPr="00723DDF">
        <w:t xml:space="preserve">Ausführliche Informationen zur WIN-Charta und weiteren Unterzeichnern der WIN-Charta finden Sie auf </w:t>
      </w:r>
      <w:hyperlink r:id="rId17" w:history="1">
        <w:r w:rsidRPr="00723DDF">
          <w:rPr>
            <w:rStyle w:val="Hyperlink"/>
            <w:color w:val="595959" w:themeColor="text1" w:themeTint="A6"/>
          </w:rPr>
          <w:t>www.win-bw.com</w:t>
        </w:r>
      </w:hyperlink>
      <w:r w:rsidRPr="00723DDF">
        <w:t xml:space="preserve">. </w:t>
      </w:r>
    </w:p>
    <w:p w:rsidR="00EF3E66" w:rsidRDefault="00EF3E66"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Default="00AC1A9A" w:rsidP="003B3DF9"/>
    <w:p w:rsidR="00AC1A9A" w:rsidRPr="002650CB" w:rsidRDefault="00AC1A9A" w:rsidP="00AC1A9A">
      <w:pPr>
        <w:pStyle w:val="berschrift1"/>
      </w:pPr>
      <w:bookmarkStart w:id="2" w:name="_Toc44685937"/>
      <w:r>
        <w:lastRenderedPageBreak/>
        <w:t>WIN-Charta Checkliste</w:t>
      </w:r>
      <w:bookmarkEnd w:id="2"/>
    </w:p>
    <w:p w:rsidR="00AC1A9A" w:rsidRDefault="00AC1A9A" w:rsidP="00AC1A9A">
      <w:pPr>
        <w:pStyle w:val="Aufzhlungszeichen"/>
        <w:numPr>
          <w:ilvl w:val="0"/>
          <w:numId w:val="0"/>
        </w:numPr>
        <w:spacing w:after="160"/>
        <w:jc w:val="both"/>
        <w:rPr>
          <w:b/>
          <w:color w:val="FFC000"/>
          <w:sz w:val="24"/>
          <w:szCs w:val="24"/>
        </w:rPr>
      </w:pPr>
      <w:r>
        <w:rPr>
          <w:b/>
          <w:color w:val="FFC000"/>
          <w:sz w:val="24"/>
          <w:szCs w:val="24"/>
        </w:rPr>
        <w:t>Popakademie Baden-Württemberg GmbH</w:t>
      </w:r>
    </w:p>
    <w:p w:rsidR="00AC1A9A" w:rsidRDefault="00AC1A9A" w:rsidP="00AC1A9A">
      <w:pPr>
        <w:pStyle w:val="Aufzhlungszeichen"/>
        <w:numPr>
          <w:ilvl w:val="0"/>
          <w:numId w:val="0"/>
        </w:numPr>
        <w:spacing w:after="160"/>
        <w:jc w:val="both"/>
        <w:rPr>
          <w:b/>
          <w:color w:val="FFC000"/>
          <w:sz w:val="24"/>
          <w:szCs w:val="24"/>
        </w:rPr>
      </w:pPr>
      <w:r>
        <w:rPr>
          <w:b/>
          <w:color w:val="FFC000"/>
          <w:sz w:val="24"/>
          <w:szCs w:val="24"/>
        </w:rPr>
        <w:t>Charta-Unterzeichner seit: Januar 2019</w:t>
      </w:r>
    </w:p>
    <w:p w:rsidR="00AC1A9A" w:rsidRPr="00184A9D" w:rsidRDefault="00AC1A9A" w:rsidP="00AC1A9A">
      <w:pPr>
        <w:pStyle w:val="Aufzhlungszeichen"/>
        <w:numPr>
          <w:ilvl w:val="0"/>
          <w:numId w:val="0"/>
        </w:numPr>
        <w:spacing w:after="160"/>
        <w:jc w:val="both"/>
        <w:rPr>
          <w:b/>
          <w:color w:val="auto"/>
          <w:sz w:val="24"/>
          <w:szCs w:val="24"/>
        </w:rPr>
      </w:pPr>
      <w:r w:rsidRPr="00184A9D">
        <w:rPr>
          <w:b/>
          <w:color w:val="auto"/>
          <w:sz w:val="24"/>
          <w:szCs w:val="24"/>
        </w:rPr>
        <w:t>a)</w:t>
      </w:r>
      <w:r>
        <w:rPr>
          <w:b/>
          <w:color w:val="auto"/>
          <w:sz w:val="24"/>
          <w:szCs w:val="24"/>
        </w:rPr>
        <w:t xml:space="preserve"> </w:t>
      </w:r>
      <w:r w:rsidRPr="002E36DD">
        <w:rPr>
          <w:b/>
          <w:color w:val="auto"/>
          <w:sz w:val="24"/>
          <w:szCs w:val="24"/>
        </w:rPr>
        <w:t>Nachhaltigkeitsanstrengungen im Unternehmen im Berichtszeitraum</w:t>
      </w:r>
    </w:p>
    <w:p w:rsidR="00AC1A9A" w:rsidRPr="00184A9D" w:rsidRDefault="00AC1A9A" w:rsidP="00AC1A9A">
      <w:pPr>
        <w:kinsoku w:val="0"/>
        <w:overflowPunct w:val="0"/>
        <w:autoSpaceDE w:val="0"/>
        <w:autoSpaceDN w:val="0"/>
        <w:adjustRightInd w:val="0"/>
        <w:spacing w:before="8" w:after="0" w:line="160" w:lineRule="exact"/>
        <w:rPr>
          <w:rFonts w:ascii="Times New Roman" w:hAnsi="Times New Roman" w:cs="Times New Roman"/>
          <w:kern w:val="0"/>
          <w:sz w:val="16"/>
          <w:szCs w:val="16"/>
        </w:rPr>
      </w:pPr>
    </w:p>
    <w:tbl>
      <w:tblPr>
        <w:tblW w:w="0" w:type="auto"/>
        <w:tblInd w:w="433" w:type="dxa"/>
        <w:tblLayout w:type="fixed"/>
        <w:tblCellMar>
          <w:left w:w="0" w:type="dxa"/>
          <w:right w:w="0" w:type="dxa"/>
        </w:tblCellMar>
        <w:tblLook w:val="0000" w:firstRow="0" w:lastRow="0" w:firstColumn="0" w:lastColumn="0" w:noHBand="0" w:noVBand="0"/>
      </w:tblPr>
      <w:tblGrid>
        <w:gridCol w:w="1573"/>
        <w:gridCol w:w="1475"/>
        <w:gridCol w:w="1474"/>
        <w:gridCol w:w="1566"/>
        <w:gridCol w:w="1559"/>
      </w:tblGrid>
      <w:tr w:rsidR="00AC1A9A" w:rsidRPr="00184A9D" w:rsidTr="007F10DF">
        <w:trPr>
          <w:trHeight w:hRule="exact" w:val="630"/>
        </w:trPr>
        <w:tc>
          <w:tcPr>
            <w:tcW w:w="1573" w:type="dxa"/>
            <w:tcBorders>
              <w:top w:val="nil"/>
              <w:left w:val="nil"/>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rFonts w:ascii="Times New Roman" w:hAnsi="Times New Roman" w:cs="Times New Roman"/>
                <w:kern w:val="0"/>
                <w:sz w:val="24"/>
                <w:szCs w:val="24"/>
              </w:rPr>
            </w:pPr>
          </w:p>
        </w:tc>
        <w:tc>
          <w:tcPr>
            <w:tcW w:w="1475"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right="205"/>
              <w:jc w:val="center"/>
              <w:rPr>
                <w:rFonts w:ascii="Arial" w:hAnsi="Arial" w:cs="Arial"/>
                <w:color w:val="auto"/>
                <w:kern w:val="0"/>
              </w:rPr>
            </w:pPr>
            <w:r w:rsidRPr="00184A9D">
              <w:rPr>
                <w:rFonts w:ascii="Arial" w:hAnsi="Arial" w:cs="Arial"/>
                <w:color w:val="auto"/>
                <w:kern w:val="0"/>
              </w:rPr>
              <w:t>Schwer- punktsetzung</w:t>
            </w:r>
          </w:p>
        </w:tc>
        <w:tc>
          <w:tcPr>
            <w:tcW w:w="1474"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jc w:val="center"/>
              <w:rPr>
                <w:rFonts w:ascii="Arial" w:hAnsi="Arial" w:cs="Arial"/>
                <w:color w:val="auto"/>
                <w:kern w:val="0"/>
              </w:rPr>
            </w:pPr>
            <w:r w:rsidRPr="00184A9D">
              <w:rPr>
                <w:rFonts w:ascii="Arial" w:hAnsi="Arial" w:cs="Arial"/>
                <w:color w:val="auto"/>
                <w:kern w:val="0"/>
              </w:rPr>
              <w:t>Maßnahmen ergriffen</w:t>
            </w:r>
          </w:p>
        </w:tc>
        <w:tc>
          <w:tcPr>
            <w:tcW w:w="1566"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jc w:val="center"/>
              <w:rPr>
                <w:rFonts w:ascii="Arial" w:hAnsi="Arial" w:cs="Arial"/>
                <w:color w:val="auto"/>
                <w:kern w:val="0"/>
              </w:rPr>
            </w:pPr>
            <w:r w:rsidRPr="00184A9D">
              <w:rPr>
                <w:rFonts w:ascii="Arial" w:hAnsi="Arial" w:cs="Arial"/>
                <w:color w:val="auto"/>
                <w:kern w:val="0"/>
              </w:rPr>
              <w:t>Qualitative Dokumentation</w:t>
            </w:r>
          </w:p>
        </w:tc>
        <w:tc>
          <w:tcPr>
            <w:tcW w:w="1559"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right="134"/>
              <w:jc w:val="center"/>
              <w:rPr>
                <w:rFonts w:ascii="Arial" w:hAnsi="Arial" w:cs="Arial"/>
                <w:color w:val="auto"/>
                <w:kern w:val="0"/>
              </w:rPr>
            </w:pPr>
            <w:r w:rsidRPr="00184A9D">
              <w:rPr>
                <w:rFonts w:ascii="Arial" w:hAnsi="Arial" w:cs="Arial"/>
                <w:color w:val="auto"/>
                <w:kern w:val="0"/>
              </w:rPr>
              <w:t>Quantitative Dokumentation</w:t>
            </w:r>
          </w:p>
        </w:tc>
      </w:tr>
      <w:tr w:rsidR="00AC1A9A" w:rsidRPr="00184A9D" w:rsidTr="007F10DF">
        <w:trPr>
          <w:trHeight w:hRule="exact" w:val="396"/>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1</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2"/>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1" w:right="631"/>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2</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jc w:val="center"/>
              <w:rPr>
                <w:b/>
                <w:color w:val="auto"/>
                <w:sz w:val="24"/>
                <w:szCs w:val="24"/>
              </w:rPr>
            </w:pPr>
            <w:r w:rsidRPr="00184A9D">
              <w:rPr>
                <w:b/>
                <w:color w:val="auto"/>
                <w:sz w:val="24"/>
                <w:szCs w:val="24"/>
              </w:rPr>
              <w:t>x</w:t>
            </w: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2"/>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1" w:right="631"/>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3</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2"/>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1" w:right="631"/>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4</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3"/>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0" w:right="632"/>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5</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jc w:val="center"/>
              <w:rPr>
                <w:b/>
                <w:color w:val="auto"/>
                <w:sz w:val="24"/>
                <w:szCs w:val="24"/>
              </w:rPr>
            </w:pPr>
            <w:r w:rsidRPr="00184A9D">
              <w:rPr>
                <w:b/>
                <w:color w:val="auto"/>
                <w:sz w:val="24"/>
                <w:szCs w:val="24"/>
              </w:rPr>
              <w:t>x</w:t>
            </w: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3"/>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0" w:right="632"/>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6</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2"/>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right="1"/>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right="6"/>
              <w:rPr>
                <w:b/>
                <w:color w:val="auto"/>
                <w:sz w:val="24"/>
                <w:szCs w:val="24"/>
              </w:rPr>
            </w:pPr>
          </w:p>
        </w:tc>
      </w:tr>
      <w:tr w:rsidR="00AC1A9A" w:rsidRPr="00184A9D" w:rsidTr="007F10DF">
        <w:trPr>
          <w:trHeight w:hRule="exact" w:val="396"/>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7</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3"/>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0" w:right="632"/>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8</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right="2"/>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9</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3"/>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0" w:right="632"/>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10</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3"/>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0" w:right="632"/>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7"/>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11</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1"/>
              <w:jc w:val="center"/>
              <w:rPr>
                <w:b/>
                <w:color w:val="auto"/>
                <w:sz w:val="24"/>
                <w:szCs w:val="24"/>
              </w:rPr>
            </w:pP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right="2"/>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r w:rsidR="00AC1A9A" w:rsidRPr="00184A9D" w:rsidTr="007F10DF">
        <w:trPr>
          <w:trHeight w:hRule="exact" w:val="393"/>
        </w:trPr>
        <w:tc>
          <w:tcPr>
            <w:tcW w:w="1573" w:type="dxa"/>
            <w:tcBorders>
              <w:top w:val="single" w:sz="4" w:space="0" w:color="auto"/>
              <w:left w:val="single" w:sz="4" w:space="0" w:color="auto"/>
              <w:bottom w:val="single" w:sz="4" w:space="0" w:color="auto"/>
              <w:right w:val="single" w:sz="4" w:space="0" w:color="auto"/>
            </w:tcBorders>
            <w:shd w:val="clear" w:color="auto" w:fill="FFC000"/>
          </w:tcPr>
          <w:p w:rsidR="00AC1A9A" w:rsidRPr="00184A9D" w:rsidRDefault="00AC1A9A" w:rsidP="007F10DF">
            <w:pPr>
              <w:kinsoku w:val="0"/>
              <w:overflowPunct w:val="0"/>
              <w:autoSpaceDE w:val="0"/>
              <w:autoSpaceDN w:val="0"/>
              <w:adjustRightInd w:val="0"/>
              <w:spacing w:before="89" w:after="0" w:line="240" w:lineRule="auto"/>
              <w:ind w:left="122"/>
              <w:rPr>
                <w:rFonts w:ascii="Times New Roman" w:hAnsi="Times New Roman" w:cs="Times New Roman"/>
                <w:color w:val="auto"/>
                <w:kern w:val="0"/>
                <w:sz w:val="24"/>
                <w:szCs w:val="24"/>
              </w:rPr>
            </w:pPr>
            <w:r w:rsidRPr="00184A9D">
              <w:rPr>
                <w:rFonts w:ascii="Arial" w:hAnsi="Arial" w:cs="Arial"/>
                <w:color w:val="auto"/>
                <w:kern w:val="0"/>
              </w:rPr>
              <w:t>Leitsa</w:t>
            </w:r>
            <w:r w:rsidRPr="00184A9D">
              <w:rPr>
                <w:rFonts w:ascii="Arial" w:hAnsi="Arial" w:cs="Arial"/>
                <w:color w:val="auto"/>
                <w:spacing w:val="-2"/>
                <w:kern w:val="0"/>
              </w:rPr>
              <w:t>t</w:t>
            </w:r>
            <w:r w:rsidRPr="00184A9D">
              <w:rPr>
                <w:rFonts w:ascii="Arial" w:hAnsi="Arial" w:cs="Arial"/>
                <w:color w:val="auto"/>
                <w:kern w:val="0"/>
              </w:rPr>
              <w:t>z</w:t>
            </w:r>
            <w:r w:rsidRPr="00184A9D">
              <w:rPr>
                <w:rFonts w:ascii="Arial" w:hAnsi="Arial" w:cs="Arial"/>
                <w:color w:val="auto"/>
                <w:spacing w:val="-1"/>
                <w:kern w:val="0"/>
              </w:rPr>
              <w:t xml:space="preserve"> </w:t>
            </w:r>
            <w:r w:rsidRPr="00184A9D">
              <w:rPr>
                <w:rFonts w:ascii="Arial" w:hAnsi="Arial" w:cs="Arial"/>
                <w:color w:val="auto"/>
                <w:kern w:val="0"/>
              </w:rPr>
              <w:t>12</w:t>
            </w:r>
          </w:p>
        </w:tc>
        <w:tc>
          <w:tcPr>
            <w:tcW w:w="1475"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jc w:val="center"/>
              <w:rPr>
                <w:b/>
                <w:color w:val="auto"/>
                <w:sz w:val="24"/>
                <w:szCs w:val="24"/>
              </w:rPr>
            </w:pPr>
            <w:r w:rsidRPr="00184A9D">
              <w:rPr>
                <w:b/>
                <w:color w:val="auto"/>
                <w:sz w:val="24"/>
                <w:szCs w:val="24"/>
              </w:rPr>
              <w:t>x</w:t>
            </w:r>
          </w:p>
        </w:tc>
        <w:tc>
          <w:tcPr>
            <w:tcW w:w="1474"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29" w:right="633"/>
              <w:jc w:val="center"/>
              <w:rPr>
                <w:b/>
                <w:color w:val="auto"/>
                <w:sz w:val="24"/>
                <w:szCs w:val="24"/>
              </w:rPr>
            </w:pPr>
            <w:r w:rsidRPr="00184A9D">
              <w:rPr>
                <w:b/>
                <w:color w:val="auto"/>
                <w:sz w:val="24"/>
                <w:szCs w:val="24"/>
              </w:rPr>
              <w:t>x</w:t>
            </w:r>
          </w:p>
        </w:tc>
        <w:tc>
          <w:tcPr>
            <w:tcW w:w="1566"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kinsoku w:val="0"/>
              <w:overflowPunct w:val="0"/>
              <w:autoSpaceDE w:val="0"/>
              <w:autoSpaceDN w:val="0"/>
              <w:adjustRightInd w:val="0"/>
              <w:spacing w:before="7" w:after="0" w:line="240" w:lineRule="auto"/>
              <w:ind w:left="630" w:right="632"/>
              <w:jc w:val="center"/>
              <w:rPr>
                <w:b/>
                <w:color w:val="auto"/>
                <w:sz w:val="24"/>
                <w:szCs w:val="24"/>
              </w:rPr>
            </w:pPr>
            <w:r w:rsidRPr="00184A9D">
              <w:rPr>
                <w:b/>
                <w:color w:val="auto"/>
                <w:sz w:val="24"/>
                <w:szCs w:val="24"/>
              </w:rPr>
              <w:t>x</w:t>
            </w:r>
          </w:p>
        </w:tc>
        <w:tc>
          <w:tcPr>
            <w:tcW w:w="1559" w:type="dxa"/>
            <w:tcBorders>
              <w:top w:val="single" w:sz="4" w:space="0" w:color="auto"/>
              <w:left w:val="single" w:sz="4" w:space="0" w:color="auto"/>
              <w:bottom w:val="single" w:sz="4" w:space="0" w:color="auto"/>
              <w:right w:val="single" w:sz="4" w:space="0" w:color="auto"/>
            </w:tcBorders>
          </w:tcPr>
          <w:p w:rsidR="00AC1A9A" w:rsidRPr="00184A9D" w:rsidRDefault="00AC1A9A" w:rsidP="007F10DF">
            <w:pPr>
              <w:autoSpaceDE w:val="0"/>
              <w:autoSpaceDN w:val="0"/>
              <w:adjustRightInd w:val="0"/>
              <w:spacing w:before="0" w:after="0" w:line="240" w:lineRule="auto"/>
              <w:rPr>
                <w:b/>
                <w:color w:val="auto"/>
                <w:sz w:val="24"/>
                <w:szCs w:val="24"/>
              </w:rPr>
            </w:pPr>
          </w:p>
        </w:tc>
      </w:tr>
    </w:tbl>
    <w:p w:rsidR="00377399" w:rsidRDefault="00377399" w:rsidP="00377399">
      <w:pPr>
        <w:pStyle w:val="Aufzhlungszeichen"/>
        <w:numPr>
          <w:ilvl w:val="0"/>
          <w:numId w:val="0"/>
        </w:numPr>
        <w:jc w:val="both"/>
      </w:pPr>
    </w:p>
    <w:p w:rsidR="00AC1A9A" w:rsidRPr="00377399" w:rsidRDefault="00AC1A9A" w:rsidP="00377399">
      <w:pPr>
        <w:pStyle w:val="Aufzhlungszeichen"/>
        <w:numPr>
          <w:ilvl w:val="0"/>
          <w:numId w:val="0"/>
        </w:numPr>
        <w:jc w:val="both"/>
        <w:rPr>
          <w:b/>
          <w:color w:val="auto"/>
          <w:sz w:val="24"/>
          <w:szCs w:val="24"/>
        </w:rPr>
      </w:pPr>
      <w:r w:rsidRPr="00377399">
        <w:rPr>
          <w:b/>
          <w:color w:val="auto"/>
          <w:sz w:val="24"/>
          <w:szCs w:val="24"/>
        </w:rPr>
        <w:t>b) Nachhaltigkeitsanstrengungen vor Ort</w:t>
      </w:r>
    </w:p>
    <w:p w:rsidR="00AC1A9A" w:rsidRPr="00377399" w:rsidRDefault="00AC1A9A" w:rsidP="00377399">
      <w:pPr>
        <w:pStyle w:val="Aufzhlungszeichen"/>
        <w:numPr>
          <w:ilvl w:val="0"/>
          <w:numId w:val="0"/>
        </w:numPr>
        <w:jc w:val="both"/>
      </w:pPr>
      <w:r w:rsidRPr="00377399">
        <w:t>Unterstützendes WIN!</w:t>
      </w:r>
      <w:r w:rsidR="00377399">
        <w:t xml:space="preserve"> </w:t>
      </w:r>
      <w:r w:rsidRPr="00377399">
        <w:t>-</w:t>
      </w:r>
      <w:r w:rsidR="00377399">
        <w:t xml:space="preserve"> </w:t>
      </w:r>
      <w:r w:rsidRPr="00377399">
        <w:t>Projekt:</w:t>
      </w:r>
    </w:p>
    <w:p w:rsidR="00AC1A9A" w:rsidRDefault="00AC1A9A" w:rsidP="00AC1A9A">
      <w:pPr>
        <w:pStyle w:val="Aufzhlungszeichen"/>
        <w:numPr>
          <w:ilvl w:val="0"/>
          <w:numId w:val="0"/>
        </w:numPr>
        <w:ind w:left="360" w:hanging="360"/>
        <w:jc w:val="both"/>
        <w:rPr>
          <w:b/>
          <w:color w:val="FFC000"/>
          <w:sz w:val="24"/>
          <w:szCs w:val="24"/>
        </w:rPr>
      </w:pPr>
      <w:r w:rsidRPr="005D5F29">
        <w:rPr>
          <w:b/>
          <w:color w:val="FFC000"/>
          <w:sz w:val="24"/>
          <w:szCs w:val="24"/>
        </w:rPr>
        <w:t>Schwerpunktbereich der Nachhaltigkeitsstrategie Baden-Württemberg:</w:t>
      </w:r>
    </w:p>
    <w:p w:rsidR="00377399" w:rsidRPr="005D5F29" w:rsidRDefault="00377399" w:rsidP="00AC1A9A">
      <w:pPr>
        <w:pStyle w:val="Aufzhlungszeichen"/>
        <w:numPr>
          <w:ilvl w:val="0"/>
          <w:numId w:val="0"/>
        </w:numPr>
        <w:ind w:left="360" w:hanging="360"/>
        <w:jc w:val="both"/>
        <w:rPr>
          <w:b/>
          <w:color w:val="FFC000"/>
          <w:sz w:val="24"/>
          <w:szCs w:val="24"/>
        </w:rPr>
      </w:pPr>
    </w:p>
    <w:p w:rsidR="00AC1A9A" w:rsidRPr="00377399" w:rsidRDefault="00AC1A9A" w:rsidP="00377399">
      <w:pPr>
        <w:pStyle w:val="Aufzhlungszeichen"/>
        <w:numPr>
          <w:ilvl w:val="0"/>
          <w:numId w:val="0"/>
        </w:numPr>
        <w:jc w:val="both"/>
      </w:pPr>
      <w:r w:rsidRPr="00377399">
        <w:fldChar w:fldCharType="begin">
          <w:ffData>
            <w:name w:val="Kontrollkästchen1"/>
            <w:enabled/>
            <w:calcOnExit w:val="0"/>
            <w:checkBox>
              <w:sizeAuto/>
              <w:default w:val="1"/>
            </w:checkBox>
          </w:ffData>
        </w:fldChar>
      </w:r>
      <w:bookmarkStart w:id="3" w:name="Kontrollkästchen1"/>
      <w:r w:rsidRPr="00377399">
        <w:instrText xml:space="preserve"> FORMCHECKBOX </w:instrText>
      </w:r>
      <w:r w:rsidR="00737AB5">
        <w:fldChar w:fldCharType="separate"/>
      </w:r>
      <w:r w:rsidRPr="00377399">
        <w:fldChar w:fldCharType="end"/>
      </w:r>
      <w:bookmarkEnd w:id="3"/>
      <w:r w:rsidRPr="00377399">
        <w:t xml:space="preserve"> Energie und Klima</w:t>
      </w:r>
      <w:r w:rsidRPr="00377399">
        <w:tab/>
      </w:r>
      <w:r w:rsidRPr="00377399">
        <w:fldChar w:fldCharType="begin">
          <w:ffData>
            <w:name w:val="Kontrollkästchen2"/>
            <w:enabled/>
            <w:calcOnExit w:val="0"/>
            <w:checkBox>
              <w:sizeAuto/>
              <w:default w:val="0"/>
            </w:checkBox>
          </w:ffData>
        </w:fldChar>
      </w:r>
      <w:r w:rsidRPr="00377399">
        <w:instrText xml:space="preserve"> FORMCHECKBOX </w:instrText>
      </w:r>
      <w:r w:rsidR="00737AB5">
        <w:fldChar w:fldCharType="separate"/>
      </w:r>
      <w:r w:rsidRPr="00377399">
        <w:fldChar w:fldCharType="end"/>
      </w:r>
      <w:r w:rsidRPr="00377399">
        <w:t xml:space="preserve"> Ressourcen</w:t>
      </w:r>
    </w:p>
    <w:p w:rsidR="00AC1A9A" w:rsidRPr="00377399" w:rsidRDefault="00AC1A9A" w:rsidP="00AC1A9A">
      <w:pPr>
        <w:pStyle w:val="Aufzhlungszeichen"/>
        <w:numPr>
          <w:ilvl w:val="0"/>
          <w:numId w:val="0"/>
        </w:numPr>
        <w:jc w:val="both"/>
      </w:pPr>
      <w:r w:rsidRPr="00377399">
        <w:fldChar w:fldCharType="begin">
          <w:ffData>
            <w:name w:val="Kontrollkästchen3"/>
            <w:enabled/>
            <w:calcOnExit w:val="0"/>
            <w:checkBox>
              <w:sizeAuto/>
              <w:default w:val="1"/>
            </w:checkBox>
          </w:ffData>
        </w:fldChar>
      </w:r>
      <w:bookmarkStart w:id="4" w:name="Kontrollkästchen3"/>
      <w:r w:rsidRPr="00377399">
        <w:instrText xml:space="preserve"> FORMCHECKBOX </w:instrText>
      </w:r>
      <w:r w:rsidR="00737AB5">
        <w:fldChar w:fldCharType="separate"/>
      </w:r>
      <w:r w:rsidRPr="00377399">
        <w:fldChar w:fldCharType="end"/>
      </w:r>
      <w:bookmarkEnd w:id="4"/>
      <w:r w:rsidRPr="00377399">
        <w:t xml:space="preserve"> Bildung für nachhaltige Entwicklung</w:t>
      </w:r>
    </w:p>
    <w:p w:rsidR="00377399" w:rsidRPr="00C25A52" w:rsidRDefault="00377399" w:rsidP="00AC1A9A">
      <w:pPr>
        <w:pStyle w:val="Aufzhlungszeichen"/>
        <w:numPr>
          <w:ilvl w:val="0"/>
          <w:numId w:val="0"/>
        </w:numPr>
        <w:jc w:val="both"/>
        <w:rPr>
          <w:b/>
          <w:color w:val="FFC000"/>
          <w:sz w:val="10"/>
          <w:szCs w:val="10"/>
        </w:rPr>
      </w:pPr>
    </w:p>
    <w:p w:rsidR="00AC1A9A" w:rsidRPr="005D5F29" w:rsidRDefault="00AC1A9A" w:rsidP="00AC1A9A">
      <w:pPr>
        <w:pStyle w:val="Aufzhlungszeichen"/>
        <w:numPr>
          <w:ilvl w:val="0"/>
          <w:numId w:val="0"/>
        </w:numPr>
        <w:jc w:val="both"/>
        <w:rPr>
          <w:b/>
          <w:color w:val="FFC000"/>
          <w:sz w:val="24"/>
          <w:szCs w:val="24"/>
        </w:rPr>
      </w:pPr>
      <w:r w:rsidRPr="005D5F29">
        <w:rPr>
          <w:b/>
          <w:color w:val="FFC000"/>
          <w:sz w:val="24"/>
          <w:szCs w:val="24"/>
        </w:rPr>
        <w:t>Art der Förderung:</w:t>
      </w:r>
    </w:p>
    <w:p w:rsidR="00AC1A9A" w:rsidRPr="00377399" w:rsidRDefault="007E4D83" w:rsidP="00377399">
      <w:pPr>
        <w:pStyle w:val="Aufzhlungszeichen"/>
        <w:numPr>
          <w:ilvl w:val="0"/>
          <w:numId w:val="0"/>
        </w:numPr>
        <w:jc w:val="both"/>
      </w:pPr>
      <w:r>
        <w:fldChar w:fldCharType="begin">
          <w:ffData>
            <w:name w:val="Kontrollkästchen4"/>
            <w:enabled/>
            <w:calcOnExit w:val="0"/>
            <w:checkBox>
              <w:sizeAuto/>
              <w:default w:val="0"/>
            </w:checkBox>
          </w:ffData>
        </w:fldChar>
      </w:r>
      <w:bookmarkStart w:id="5" w:name="Kontrollkästchen4"/>
      <w:r>
        <w:instrText xml:space="preserve"> FORMCHECKBOX </w:instrText>
      </w:r>
      <w:r w:rsidR="00737AB5">
        <w:fldChar w:fldCharType="separate"/>
      </w:r>
      <w:r>
        <w:fldChar w:fldCharType="end"/>
      </w:r>
      <w:bookmarkEnd w:id="5"/>
      <w:r w:rsidR="00AC1A9A" w:rsidRPr="00377399">
        <w:t xml:space="preserve"> Finanziell</w:t>
      </w:r>
      <w:r w:rsidR="00AC1A9A" w:rsidRPr="00377399">
        <w:tab/>
      </w:r>
      <w:r w:rsidR="00AC1A9A" w:rsidRPr="00377399">
        <w:tab/>
      </w:r>
      <w:r w:rsidR="00AC1A9A" w:rsidRPr="00377399">
        <w:tab/>
      </w:r>
      <w:r w:rsidR="00AC1A9A" w:rsidRPr="00377399">
        <w:fldChar w:fldCharType="begin">
          <w:ffData>
            <w:name w:val="Kontrollkästchen5"/>
            <w:enabled/>
            <w:calcOnExit w:val="0"/>
            <w:checkBox>
              <w:sizeAuto/>
              <w:default w:val="1"/>
            </w:checkBox>
          </w:ffData>
        </w:fldChar>
      </w:r>
      <w:bookmarkStart w:id="6" w:name="Kontrollkästchen5"/>
      <w:r w:rsidR="00AC1A9A" w:rsidRPr="00377399">
        <w:instrText xml:space="preserve"> FORMCHECKBOX </w:instrText>
      </w:r>
      <w:r w:rsidR="00737AB5">
        <w:fldChar w:fldCharType="separate"/>
      </w:r>
      <w:r w:rsidR="00AC1A9A" w:rsidRPr="00377399">
        <w:fldChar w:fldCharType="end"/>
      </w:r>
      <w:bookmarkEnd w:id="6"/>
      <w:r w:rsidR="00AC1A9A" w:rsidRPr="00377399">
        <w:t xml:space="preserve"> Materiell</w:t>
      </w:r>
      <w:r w:rsidR="00AC1A9A" w:rsidRPr="00377399">
        <w:tab/>
      </w:r>
      <w:r w:rsidR="00AC1A9A" w:rsidRPr="00377399">
        <w:tab/>
        <w:t xml:space="preserve"> </w:t>
      </w:r>
      <w:r w:rsidR="00AC1A9A" w:rsidRPr="00377399">
        <w:fldChar w:fldCharType="begin">
          <w:ffData>
            <w:name w:val="Kontrollkästchen6"/>
            <w:enabled/>
            <w:calcOnExit w:val="0"/>
            <w:checkBox>
              <w:sizeAuto/>
              <w:default w:val="1"/>
            </w:checkBox>
          </w:ffData>
        </w:fldChar>
      </w:r>
      <w:bookmarkStart w:id="7" w:name="Kontrollkästchen6"/>
      <w:r w:rsidR="00AC1A9A" w:rsidRPr="00377399">
        <w:instrText xml:space="preserve"> FORMCHECKBOX </w:instrText>
      </w:r>
      <w:r w:rsidR="00737AB5">
        <w:fldChar w:fldCharType="separate"/>
      </w:r>
      <w:r w:rsidR="00AC1A9A" w:rsidRPr="00377399">
        <w:fldChar w:fldCharType="end"/>
      </w:r>
      <w:bookmarkEnd w:id="7"/>
      <w:r w:rsidR="00AC1A9A" w:rsidRPr="00377399">
        <w:t xml:space="preserve"> Personell</w:t>
      </w:r>
    </w:p>
    <w:p w:rsidR="00AC1A9A" w:rsidRDefault="00AC1A9A" w:rsidP="00377399">
      <w:pPr>
        <w:pStyle w:val="Aufzhlungszeichen"/>
        <w:numPr>
          <w:ilvl w:val="0"/>
          <w:numId w:val="0"/>
        </w:numPr>
        <w:jc w:val="both"/>
      </w:pPr>
      <w:r w:rsidRPr="00377399">
        <w:fldChar w:fldCharType="begin">
          <w:ffData>
            <w:name w:val="Kontrollkästchen7"/>
            <w:enabled/>
            <w:calcOnExit w:val="0"/>
            <w:checkBox>
              <w:sizeAuto/>
              <w:default w:val="0"/>
            </w:checkBox>
          </w:ffData>
        </w:fldChar>
      </w:r>
      <w:bookmarkStart w:id="8" w:name="Kontrollkästchen7"/>
      <w:r w:rsidRPr="00377399">
        <w:instrText xml:space="preserve"> FORMCHECKBOX </w:instrText>
      </w:r>
      <w:r w:rsidR="00737AB5">
        <w:fldChar w:fldCharType="separate"/>
      </w:r>
      <w:r w:rsidRPr="00377399">
        <w:fldChar w:fldCharType="end"/>
      </w:r>
      <w:bookmarkEnd w:id="8"/>
      <w:r w:rsidRPr="00377399">
        <w:t xml:space="preserve"> Mobilität </w:t>
      </w:r>
      <w:r w:rsidRPr="00377399">
        <w:tab/>
      </w:r>
      <w:r w:rsidRPr="00377399">
        <w:tab/>
      </w:r>
      <w:r w:rsidRPr="00377399">
        <w:tab/>
      </w:r>
      <w:r w:rsidRPr="00377399">
        <w:fldChar w:fldCharType="begin">
          <w:ffData>
            <w:name w:val="Kontrollkästchen8"/>
            <w:enabled/>
            <w:calcOnExit w:val="0"/>
            <w:checkBox>
              <w:sizeAuto/>
              <w:default w:val="0"/>
            </w:checkBox>
          </w:ffData>
        </w:fldChar>
      </w:r>
      <w:bookmarkStart w:id="9" w:name="Kontrollkästchen8"/>
      <w:r w:rsidRPr="00377399">
        <w:instrText xml:space="preserve"> FORMCHECKBOX </w:instrText>
      </w:r>
      <w:r w:rsidR="00737AB5">
        <w:fldChar w:fldCharType="separate"/>
      </w:r>
      <w:r w:rsidRPr="00377399">
        <w:fldChar w:fldCharType="end"/>
      </w:r>
      <w:bookmarkEnd w:id="9"/>
      <w:r w:rsidRPr="00377399">
        <w:t xml:space="preserve"> Integration</w:t>
      </w:r>
    </w:p>
    <w:p w:rsidR="00C25A52" w:rsidRPr="00377399" w:rsidRDefault="00C25A52" w:rsidP="00377399">
      <w:pPr>
        <w:pStyle w:val="Aufzhlungszeichen"/>
        <w:numPr>
          <w:ilvl w:val="0"/>
          <w:numId w:val="0"/>
        </w:numPr>
        <w:jc w:val="both"/>
      </w:pPr>
    </w:p>
    <w:p w:rsidR="00AC1A9A" w:rsidRPr="00AC1A9A" w:rsidRDefault="00AC1A9A" w:rsidP="00377399">
      <w:pPr>
        <w:pStyle w:val="Aufzhlungszeichen"/>
        <w:numPr>
          <w:ilvl w:val="0"/>
          <w:numId w:val="0"/>
        </w:numPr>
        <w:jc w:val="both"/>
      </w:pPr>
      <w:r w:rsidRPr="00377399">
        <w:t>Umfang der Förderung: Ehrenamtliche Hilfe, Sponsori</w:t>
      </w:r>
      <w:r w:rsidR="008D09FA">
        <w:t>ngartikel von Krankenkassen</w:t>
      </w:r>
      <w:r w:rsidRPr="00377399">
        <w:t>, Papier, Stifte</w:t>
      </w:r>
      <w:r w:rsidR="008D09FA">
        <w:t>, ehrenamtliche Mithilfe bei Veranstaltungen im Kinderhaus,</w:t>
      </w:r>
      <w:r w:rsidRPr="00377399">
        <w:t xml:space="preserve"> etc.</w:t>
      </w:r>
    </w:p>
    <w:p w:rsidR="00F248E8" w:rsidRDefault="00A619B8" w:rsidP="00853A1F">
      <w:pPr>
        <w:pStyle w:val="berschrift1"/>
      </w:pPr>
      <w:bookmarkStart w:id="10" w:name="_Toc44685938"/>
      <w:r>
        <w:lastRenderedPageBreak/>
        <w:t>Unsere Schwerpunktthemen</w:t>
      </w:r>
      <w:bookmarkEnd w:id="10"/>
    </w:p>
    <w:p w:rsidR="00F248E8" w:rsidRPr="00B60190" w:rsidRDefault="00B1718B" w:rsidP="003B3DF9">
      <w:pPr>
        <w:pStyle w:val="berschrift2"/>
        <w:spacing w:before="40" w:line="288" w:lineRule="auto"/>
        <w:rPr>
          <w:color w:val="FFA61A"/>
          <w:szCs w:val="24"/>
        </w:rPr>
      </w:pPr>
      <w:r w:rsidRPr="00B60190">
        <w:rPr>
          <w:color w:val="FFA61A"/>
          <w:szCs w:val="24"/>
        </w:rPr>
        <w:t>Künftige</w:t>
      </w:r>
      <w:r w:rsidR="00A619B8" w:rsidRPr="00B60190">
        <w:rPr>
          <w:color w:val="FFA61A"/>
          <w:szCs w:val="24"/>
        </w:rPr>
        <w:t xml:space="preserve"> Schwerpunkte</w:t>
      </w:r>
      <w:r w:rsidRPr="00B60190">
        <w:rPr>
          <w:color w:val="FFA61A"/>
          <w:szCs w:val="24"/>
        </w:rPr>
        <w:t xml:space="preserve"> unserer Nachhaltgkeitsarbeit</w:t>
      </w:r>
    </w:p>
    <w:p w:rsidR="002C394B" w:rsidRPr="00723DDF" w:rsidRDefault="00B1718B" w:rsidP="009739F1">
      <w:pPr>
        <w:pStyle w:val="Aufzhlungszeichen"/>
        <w:numPr>
          <w:ilvl w:val="0"/>
          <w:numId w:val="0"/>
        </w:numPr>
        <w:spacing w:after="160"/>
        <w:jc w:val="both"/>
      </w:pPr>
      <w:r w:rsidRPr="00723DDF">
        <w:t>Im kommenden Jahr konzentrieren wir uns schwerpunktmäßig auf die folgenden Leitsätze der WIN-Charta:</w:t>
      </w:r>
    </w:p>
    <w:p w:rsidR="00B766AD" w:rsidRPr="00723DDF" w:rsidRDefault="00B766AD" w:rsidP="009739F1">
      <w:pPr>
        <w:pStyle w:val="Aufzhlungszeichen"/>
        <w:spacing w:after="160"/>
        <w:ind w:left="0"/>
        <w:jc w:val="both"/>
      </w:pPr>
      <w:r w:rsidRPr="00723DDF">
        <w:t xml:space="preserve">Schwerpunktthema 1: </w:t>
      </w:r>
    </w:p>
    <w:p w:rsidR="00D72BDE" w:rsidRPr="00723DDF" w:rsidRDefault="00332AE8" w:rsidP="009739F1">
      <w:pPr>
        <w:pStyle w:val="Aufzhlungszeichen"/>
        <w:numPr>
          <w:ilvl w:val="0"/>
          <w:numId w:val="0"/>
        </w:numPr>
        <w:spacing w:after="160"/>
        <w:jc w:val="both"/>
      </w:pPr>
      <w:r w:rsidRPr="00723DDF">
        <w:t xml:space="preserve">Leitsatz 02 – </w:t>
      </w:r>
      <w:r w:rsidR="00AE50CF">
        <w:rPr>
          <w:u w:val="single"/>
        </w:rPr>
        <w:t>Mitarbeite</w:t>
      </w:r>
      <w:r w:rsidR="00A40DD6">
        <w:rPr>
          <w:u w:val="single"/>
        </w:rPr>
        <w:t>rwohlbefinden</w:t>
      </w:r>
      <w:r w:rsidRPr="00723DDF">
        <w:rPr>
          <w:u w:val="single"/>
        </w:rPr>
        <w:t>:</w:t>
      </w:r>
      <w:r w:rsidRPr="00723DDF">
        <w:t xml:space="preserve"> "Wir achten, schützen und fördern das Wohlbefinden und die Interessen unserer </w:t>
      </w:r>
      <w:r w:rsidR="00AE50CF">
        <w:t>Mitarbeitenden</w:t>
      </w:r>
      <w:r w:rsidRPr="00723DDF">
        <w:t>."</w:t>
      </w:r>
    </w:p>
    <w:p w:rsidR="00B766AD" w:rsidRPr="00723DDF" w:rsidRDefault="00B766AD" w:rsidP="009739F1">
      <w:pPr>
        <w:pStyle w:val="Aufzhlungszeichen"/>
        <w:spacing w:after="160"/>
        <w:ind w:left="0"/>
        <w:jc w:val="both"/>
      </w:pPr>
      <w:r w:rsidRPr="00723DDF">
        <w:t>Schwerpunktthema 2:</w:t>
      </w:r>
    </w:p>
    <w:p w:rsidR="00D72BDE" w:rsidRPr="00D72BDE" w:rsidRDefault="00332AE8" w:rsidP="009739F1">
      <w:pPr>
        <w:pStyle w:val="Aufzhlungszeichen"/>
        <w:numPr>
          <w:ilvl w:val="0"/>
          <w:numId w:val="0"/>
        </w:numPr>
        <w:spacing w:after="160"/>
        <w:jc w:val="both"/>
        <w:rPr>
          <w:i/>
          <w:iCs/>
        </w:rPr>
      </w:pPr>
      <w:r w:rsidRPr="00723DDF">
        <w:t>Leitsatz 05</w:t>
      </w:r>
      <w:r w:rsidR="00D72BDE" w:rsidRPr="00723DDF">
        <w:t xml:space="preserve"> – </w:t>
      </w:r>
      <w:r w:rsidRPr="00723DDF">
        <w:rPr>
          <w:u w:val="single"/>
        </w:rPr>
        <w:t>Energie und Emissionen:</w:t>
      </w:r>
      <w:r w:rsidRPr="00723DDF">
        <w:t xml:space="preserve"> </w:t>
      </w:r>
      <w:r w:rsidRPr="00723DDF">
        <w:rPr>
          <w:i/>
          <w:iCs/>
        </w:rPr>
        <w:t xml:space="preserve">"Wir setzen erneuerbare Energien ein, steigern die </w:t>
      </w:r>
      <w:r w:rsidR="00D72BDE">
        <w:rPr>
          <w:i/>
          <w:iCs/>
        </w:rPr>
        <w:br/>
      </w:r>
      <w:r w:rsidRPr="00723DDF">
        <w:rPr>
          <w:i/>
          <w:iCs/>
        </w:rPr>
        <w:t>Energieeffizienz und senken Treibhausgas-Emissionen zielkonform oder kompensieren sie klimaneutral."</w:t>
      </w:r>
    </w:p>
    <w:p w:rsidR="00332AE8" w:rsidRPr="00723DDF" w:rsidRDefault="006942F8" w:rsidP="009739F1">
      <w:pPr>
        <w:pStyle w:val="Aufzhlungszeichen"/>
        <w:spacing w:after="160"/>
        <w:ind w:left="0"/>
        <w:jc w:val="both"/>
      </w:pPr>
      <w:r w:rsidRPr="00723DDF">
        <w:t>Schwerpunktthema 3:</w:t>
      </w:r>
    </w:p>
    <w:p w:rsidR="00B766AD" w:rsidRPr="00723DDF" w:rsidRDefault="00B766AD" w:rsidP="009739F1">
      <w:pPr>
        <w:pStyle w:val="Aufzhlungszeichen"/>
        <w:numPr>
          <w:ilvl w:val="0"/>
          <w:numId w:val="0"/>
        </w:numPr>
        <w:spacing w:after="160"/>
        <w:jc w:val="both"/>
      </w:pPr>
      <w:r w:rsidRPr="00723DDF">
        <w:t xml:space="preserve">Leitsatz 12 – </w:t>
      </w:r>
      <w:r w:rsidRPr="00723DDF">
        <w:rPr>
          <w:u w:val="single"/>
        </w:rPr>
        <w:t>Anreize zum Umdenken:</w:t>
      </w:r>
      <w:r w:rsidRPr="00723DDF">
        <w:t xml:space="preserve"> "Wir setzen auf allen Unternehmensebenen Anreize zum Umdenken und zum Handeln und beziehen sowohl unsere </w:t>
      </w:r>
      <w:r w:rsidR="00AE50CF">
        <w:t>Mitarbeitenden</w:t>
      </w:r>
      <w:r w:rsidRPr="00723DDF">
        <w:t xml:space="preserve"> als auch alle anderen Anspruchsgruppen in einen ständigen Prozess zur Steigerung der unternehmerischen Nachhaltigkeit ein."</w:t>
      </w:r>
    </w:p>
    <w:p w:rsidR="00332AE8" w:rsidRPr="002C394B" w:rsidRDefault="00332AE8" w:rsidP="002C394B">
      <w:pPr>
        <w:pStyle w:val="Aufzhlungszeichen"/>
        <w:numPr>
          <w:ilvl w:val="0"/>
          <w:numId w:val="0"/>
        </w:numPr>
      </w:pPr>
    </w:p>
    <w:p w:rsidR="002C394B" w:rsidRPr="00B60190" w:rsidRDefault="002C394B" w:rsidP="004839CB">
      <w:pPr>
        <w:pStyle w:val="Aufzhlungszeichen"/>
        <w:numPr>
          <w:ilvl w:val="0"/>
          <w:numId w:val="0"/>
        </w:numPr>
        <w:ind w:left="360" w:hanging="360"/>
        <w:rPr>
          <w:rFonts w:asciiTheme="majorHAnsi" w:eastAsiaTheme="majorEastAsia" w:hAnsiTheme="majorHAnsi" w:cstheme="majorBidi"/>
          <w:caps/>
          <w:color w:val="FFA61A"/>
          <w:sz w:val="24"/>
          <w:szCs w:val="24"/>
          <w14:ligatures w14:val="standardContextual"/>
        </w:rPr>
      </w:pPr>
      <w:r w:rsidRPr="00B60190">
        <w:rPr>
          <w:rFonts w:asciiTheme="majorHAnsi" w:eastAsiaTheme="majorEastAsia" w:hAnsiTheme="majorHAnsi" w:cstheme="majorBidi"/>
          <w:caps/>
          <w:color w:val="FFA61A"/>
          <w:sz w:val="24"/>
          <w:szCs w:val="24"/>
          <w14:ligatures w14:val="standardContextual"/>
        </w:rPr>
        <w:t>Warum uns diese Schwerpunkte besonders wichtig si</w:t>
      </w:r>
      <w:r w:rsidR="00D80BF3" w:rsidRPr="00B60190">
        <w:rPr>
          <w:rFonts w:asciiTheme="majorHAnsi" w:eastAsiaTheme="majorEastAsia" w:hAnsiTheme="majorHAnsi" w:cstheme="majorBidi"/>
          <w:caps/>
          <w:color w:val="FFA61A"/>
          <w:sz w:val="24"/>
          <w:szCs w:val="24"/>
          <w14:ligatures w14:val="standardContextual"/>
        </w:rPr>
        <w:t>nd</w:t>
      </w:r>
    </w:p>
    <w:p w:rsidR="006942F8" w:rsidRPr="00006382" w:rsidRDefault="006942F8" w:rsidP="004839CB">
      <w:pPr>
        <w:pStyle w:val="Aufzhlungszeichen"/>
        <w:numPr>
          <w:ilvl w:val="0"/>
          <w:numId w:val="0"/>
        </w:numPr>
        <w:jc w:val="both"/>
        <w:rPr>
          <w:color w:val="808080" w:themeColor="background1" w:themeShade="80"/>
          <w:highlight w:val="yellow"/>
        </w:rPr>
      </w:pPr>
    </w:p>
    <w:p w:rsidR="006D14A3" w:rsidRDefault="00D80BF3" w:rsidP="009739F1">
      <w:pPr>
        <w:pStyle w:val="Aufzhlungszeichen"/>
        <w:numPr>
          <w:ilvl w:val="0"/>
          <w:numId w:val="0"/>
        </w:numPr>
        <w:jc w:val="both"/>
      </w:pPr>
      <w:r w:rsidRPr="00723DDF">
        <w:t xml:space="preserve">Mit </w:t>
      </w:r>
      <w:r w:rsidR="00485BB7" w:rsidRPr="00723DDF">
        <w:t>diesen drei Schwerpun</w:t>
      </w:r>
      <w:r w:rsidR="0060035E">
        <w:t xml:space="preserve">kten wollen wir das Engagement </w:t>
      </w:r>
      <w:r w:rsidR="00485BB7" w:rsidRPr="00723DDF">
        <w:t>fortführen und weiter ausbauen.</w:t>
      </w:r>
      <w:r w:rsidR="00D72BDE">
        <w:t xml:space="preserve"> </w:t>
      </w:r>
      <w:r w:rsidR="009739F1">
        <w:br/>
      </w:r>
    </w:p>
    <w:p w:rsidR="00810CC9" w:rsidRDefault="00810CC9" w:rsidP="009739F1">
      <w:pPr>
        <w:pStyle w:val="Aufzhlungszeichen"/>
        <w:numPr>
          <w:ilvl w:val="0"/>
          <w:numId w:val="0"/>
        </w:numPr>
        <w:jc w:val="both"/>
      </w:pPr>
      <w:r>
        <w:t>Ziel der Popakademie muss es sein, die Ressourceneffizienz zu steigern und die immer knapper werdenden Ressourcen möglichst sparsam und effizient einzusetzen.</w:t>
      </w:r>
    </w:p>
    <w:p w:rsidR="00810CC9" w:rsidRDefault="00810CC9" w:rsidP="009739F1">
      <w:pPr>
        <w:pStyle w:val="Aufzhlungszeichen"/>
        <w:numPr>
          <w:ilvl w:val="0"/>
          <w:numId w:val="0"/>
        </w:numPr>
        <w:jc w:val="both"/>
      </w:pPr>
    </w:p>
    <w:p w:rsidR="00810CC9" w:rsidRDefault="00810CC9" w:rsidP="009739F1">
      <w:pPr>
        <w:pStyle w:val="Aufzhlungszeichen"/>
        <w:numPr>
          <w:ilvl w:val="0"/>
          <w:numId w:val="0"/>
        </w:numPr>
        <w:jc w:val="both"/>
      </w:pPr>
      <w:r>
        <w:t>Die Popakademie bildet auf höchstem Niveau sehr erfolgreich aus. Wichtiges Ziel hierbei ist, die Absolvent*innen am Standort Baden-Württemberg zu halten, um die hiesige Musikwirtschaft zu stärken und weiterzuentwickeln.</w:t>
      </w:r>
    </w:p>
    <w:p w:rsidR="00AC1A9A" w:rsidRDefault="00AC1A9A" w:rsidP="009739F1">
      <w:pPr>
        <w:pStyle w:val="Aufzhlungszeichen"/>
        <w:numPr>
          <w:ilvl w:val="0"/>
          <w:numId w:val="0"/>
        </w:numPr>
        <w:jc w:val="both"/>
      </w:pPr>
    </w:p>
    <w:p w:rsidR="00723DDF" w:rsidRDefault="00723DDF" w:rsidP="00723DDF">
      <w:pPr>
        <w:pStyle w:val="Aufzhlungszeichen"/>
        <w:numPr>
          <w:ilvl w:val="0"/>
          <w:numId w:val="0"/>
        </w:numPr>
        <w:jc w:val="both"/>
        <w:rPr>
          <w:color w:val="585858"/>
        </w:rPr>
      </w:pPr>
      <w:r>
        <w:rPr>
          <w:color w:val="585858"/>
        </w:rPr>
        <w:t>Um eine zahlbare Nachhaltigkeit bei Energie und Emissionen zu erreichen, ist es notwendig, dass auch energietechnische Geringverbraucher oder em</w:t>
      </w:r>
      <w:r w:rsidR="00D27A6D">
        <w:rPr>
          <w:color w:val="585858"/>
        </w:rPr>
        <w:t xml:space="preserve">issionstechnische Kleinerzeuger, wie die Popakademie, </w:t>
      </w:r>
      <w:r>
        <w:rPr>
          <w:color w:val="585858"/>
        </w:rPr>
        <w:t>die Zeichen der Zeit erkennen und die richtigen Maßnahmen ein- und umsetzen, damit spätere Generationen davon profitieren können und nicht Altlasten schultern müssen.</w:t>
      </w:r>
    </w:p>
    <w:p w:rsidR="00D72BDE" w:rsidRDefault="00D72BDE" w:rsidP="00723DDF">
      <w:pPr>
        <w:pStyle w:val="Aufzhlungszeichen"/>
        <w:numPr>
          <w:ilvl w:val="0"/>
          <w:numId w:val="0"/>
        </w:numPr>
        <w:jc w:val="both"/>
        <w:rPr>
          <w:color w:val="585858"/>
        </w:rPr>
      </w:pPr>
    </w:p>
    <w:p w:rsidR="00D72BDE" w:rsidRPr="007210C6" w:rsidRDefault="00D72BDE" w:rsidP="00723DDF">
      <w:pPr>
        <w:pStyle w:val="Aufzhlungszeichen"/>
        <w:numPr>
          <w:ilvl w:val="0"/>
          <w:numId w:val="0"/>
        </w:numPr>
        <w:jc w:val="both"/>
        <w:rPr>
          <w:color w:val="808080" w:themeColor="background1" w:themeShade="80"/>
        </w:rPr>
      </w:pPr>
      <w:r>
        <w:rPr>
          <w:color w:val="585858"/>
        </w:rPr>
        <w:t>Wir werden künftig durch die Erhebungen für den WIN-Charta-Bericht unsere Zielerreichung prüfen und gegebenenfalls Anpassungen vornehmen.</w:t>
      </w:r>
    </w:p>
    <w:p w:rsidR="002C40F1" w:rsidRDefault="002C40F1">
      <w:pPr>
        <w:rPr>
          <w:color w:val="808080" w:themeColor="background1" w:themeShade="80"/>
        </w:rPr>
      </w:pPr>
      <w:r>
        <w:rPr>
          <w:color w:val="808080" w:themeColor="background1" w:themeShade="80"/>
        </w:rPr>
        <w:br w:type="page"/>
      </w:r>
    </w:p>
    <w:p w:rsidR="005D5F29" w:rsidRDefault="005D5F29" w:rsidP="004839CB">
      <w:pPr>
        <w:pStyle w:val="Aufzhlungszeichen"/>
        <w:numPr>
          <w:ilvl w:val="0"/>
          <w:numId w:val="0"/>
        </w:numPr>
        <w:spacing w:after="160"/>
        <w:jc w:val="both"/>
        <w:rPr>
          <w:b/>
          <w:color w:val="FFC000"/>
          <w:sz w:val="24"/>
          <w:szCs w:val="24"/>
        </w:rPr>
      </w:pPr>
      <w:r>
        <w:rPr>
          <w:b/>
          <w:color w:val="FFC000"/>
          <w:sz w:val="24"/>
          <w:szCs w:val="24"/>
        </w:rPr>
        <w:lastRenderedPageBreak/>
        <w:t>Überblick über die gewählten Schwerpunkte</w:t>
      </w:r>
    </w:p>
    <w:p w:rsidR="00485BB7" w:rsidRPr="00B60190" w:rsidRDefault="00BB0A16" w:rsidP="004839CB">
      <w:pPr>
        <w:pStyle w:val="Aufzhlungszeichen"/>
        <w:numPr>
          <w:ilvl w:val="0"/>
          <w:numId w:val="0"/>
        </w:numPr>
        <w:spacing w:after="160"/>
        <w:jc w:val="both"/>
        <w:rPr>
          <w:b/>
          <w:color w:val="FFC000"/>
          <w:sz w:val="24"/>
          <w:szCs w:val="24"/>
        </w:rPr>
      </w:pPr>
      <w:r w:rsidRPr="00B60190">
        <w:rPr>
          <w:b/>
          <w:color w:val="FFC000"/>
          <w:sz w:val="24"/>
          <w:szCs w:val="24"/>
        </w:rPr>
        <w:t>Schwerpunktthema 1:</w:t>
      </w:r>
    </w:p>
    <w:p w:rsidR="00D02EA3" w:rsidRPr="002650CB" w:rsidRDefault="00AE50CF" w:rsidP="004839CB">
      <w:pPr>
        <w:pStyle w:val="Aufzhlungszeichen"/>
        <w:numPr>
          <w:ilvl w:val="0"/>
          <w:numId w:val="0"/>
        </w:numPr>
        <w:spacing w:after="160"/>
        <w:ind w:left="360" w:hanging="360"/>
        <w:jc w:val="both"/>
        <w:rPr>
          <w:u w:val="single"/>
        </w:rPr>
      </w:pPr>
      <w:r>
        <w:rPr>
          <w:u w:val="single"/>
        </w:rPr>
        <w:t>Mitarbeit</w:t>
      </w:r>
      <w:r w:rsidR="00810CC9">
        <w:rPr>
          <w:u w:val="single"/>
        </w:rPr>
        <w:t>er</w:t>
      </w:r>
      <w:r w:rsidR="00D02EA3" w:rsidRPr="002650CB">
        <w:rPr>
          <w:u w:val="single"/>
        </w:rPr>
        <w:t>wohlbefinden</w:t>
      </w:r>
    </w:p>
    <w:p w:rsidR="00E634F7" w:rsidRPr="00A370BE" w:rsidRDefault="00D02EA3" w:rsidP="00A370BE">
      <w:pPr>
        <w:pStyle w:val="Aufzhlungszeichen"/>
        <w:numPr>
          <w:ilvl w:val="0"/>
          <w:numId w:val="0"/>
        </w:numPr>
        <w:spacing w:after="160"/>
        <w:jc w:val="both"/>
        <w:rPr>
          <w:highlight w:val="yellow"/>
        </w:rPr>
      </w:pPr>
      <w:r w:rsidRPr="002650CB">
        <w:t>Die Motivation und</w:t>
      </w:r>
      <w:r w:rsidR="00853026">
        <w:t xml:space="preserve"> die</w:t>
      </w:r>
      <w:r w:rsidRPr="002650CB">
        <w:t xml:space="preserve"> Zufriedenheit unserer </w:t>
      </w:r>
      <w:r w:rsidR="00AE50CF">
        <w:t>Mitarbeitenden</w:t>
      </w:r>
      <w:r w:rsidRPr="002650CB">
        <w:t xml:space="preserve"> werden in der Popakademie als wichtige Bausteine für den Unternehmenserfolg angesehen. Zur Steigerung dieser beiden Faktoren</w:t>
      </w:r>
      <w:r w:rsidR="000A7004">
        <w:t xml:space="preserve"> (Motivation und Zufriedenheit)</w:t>
      </w:r>
      <w:r w:rsidRPr="002650CB">
        <w:t xml:space="preserve"> ist es notwendig, dass sich die </w:t>
      </w:r>
      <w:r w:rsidR="00AE50CF">
        <w:t>Mitarbeitenden</w:t>
      </w:r>
      <w:r w:rsidRPr="002650CB">
        <w:t xml:space="preserve"> mit dem vom Unternehmen postulierten und im Le</w:t>
      </w:r>
      <w:r w:rsidR="00853026">
        <w:t>itbild verankerten Konzept des n</w:t>
      </w:r>
      <w:r w:rsidRPr="002650CB">
        <w:t xml:space="preserve">achhaltigen Wirtschaftens identifizieren können. Dazu muss dieses entsprechend kommuniziert und durch </w:t>
      </w:r>
      <w:r w:rsidR="0098306B" w:rsidRPr="002650CB">
        <w:t>die Geschäftsführung</w:t>
      </w:r>
      <w:r w:rsidRPr="002650CB">
        <w:t xml:space="preserve"> vorgelebt werden. Eine wichtige Rolle spielen hierbei zud</w:t>
      </w:r>
      <w:r w:rsidR="0098306B" w:rsidRPr="002650CB">
        <w:t>em das Vorhandensein attraktive</w:t>
      </w:r>
      <w:r w:rsidR="00D777FE">
        <w:t>r</w:t>
      </w:r>
      <w:r w:rsidR="0098306B" w:rsidRPr="002650CB">
        <w:t xml:space="preserve"> Arbeits</w:t>
      </w:r>
      <w:r w:rsidRPr="002650CB">
        <w:t xml:space="preserve">bedingungen im Unternehmen sowie die Einbeziehung der </w:t>
      </w:r>
      <w:r w:rsidR="00AE50CF">
        <w:t>Mitarbeitenden</w:t>
      </w:r>
      <w:r w:rsidRPr="002650CB">
        <w:t xml:space="preserve"> in Überlegungs- und Entscheidungsprozesse. Schlussendlich beeinflussen Motivation und Zufriedenheit in hohem Maße die Arbeitsqualität und Produktivität. Ferner sind wir der Überzeugung, das</w:t>
      </w:r>
      <w:r w:rsidR="00A80CFE">
        <w:t>s Fairness und Vertrauen durch n</w:t>
      </w:r>
      <w:r w:rsidRPr="002650CB">
        <w:t xml:space="preserve">achhaltige Unternehmensführung gefördert werden, woraus ein angenehmes Betriebsklima resultiert. Die individuelle Weiterentwicklung unserer </w:t>
      </w:r>
      <w:r w:rsidR="00AE50CF">
        <w:t>Mitarbeitenden</w:t>
      </w:r>
      <w:r w:rsidRPr="002650CB">
        <w:t xml:space="preserve"> liegt uns genau so am Herzen, wie deren Wohlbef</w:t>
      </w:r>
      <w:r w:rsidR="00A80CFE">
        <w:t>inden. Daher ist es essenz</w:t>
      </w:r>
      <w:r w:rsidRPr="002650CB">
        <w:t xml:space="preserve">iell, den engen Kontakt zu den </w:t>
      </w:r>
      <w:r w:rsidR="00DE43F9">
        <w:t>Mitarbeitende</w:t>
      </w:r>
      <w:r w:rsidRPr="002650CB">
        <w:t xml:space="preserve">n zu suchen, um deren Belange zu hören, zu verstehen und in den Unternehmensplanungsprozess zu integrieren. Durch verstärkte Maßnahmen im Bereich des </w:t>
      </w:r>
      <w:r w:rsidR="00810CC9">
        <w:t>Mitarbeiter</w:t>
      </w:r>
      <w:r w:rsidRPr="002650CB">
        <w:t xml:space="preserve">wohlbefindens erhoffen wir uns die Zufriedenheit, Gesundheit und Loyalität unserer </w:t>
      </w:r>
      <w:r w:rsidR="00AE50CF">
        <w:t>Mitarbeitenden</w:t>
      </w:r>
      <w:r w:rsidRPr="002650CB">
        <w:t xml:space="preserve"> stetig zu erhöhen.</w:t>
      </w:r>
    </w:p>
    <w:p w:rsidR="00E634F7" w:rsidRPr="00B60190" w:rsidRDefault="004143AB" w:rsidP="004839CB">
      <w:pPr>
        <w:pStyle w:val="Aufzhlungszeichen"/>
        <w:numPr>
          <w:ilvl w:val="0"/>
          <w:numId w:val="0"/>
        </w:numPr>
        <w:spacing w:after="160"/>
        <w:ind w:left="360" w:hanging="360"/>
        <w:jc w:val="both"/>
        <w:rPr>
          <w:b/>
          <w:color w:val="FFC000"/>
          <w:sz w:val="24"/>
          <w:szCs w:val="24"/>
        </w:rPr>
      </w:pPr>
      <w:r w:rsidRPr="00B60190">
        <w:rPr>
          <w:b/>
          <w:color w:val="FFC000"/>
          <w:sz w:val="24"/>
          <w:szCs w:val="24"/>
        </w:rPr>
        <w:t>Schwerpunktthema 2:</w:t>
      </w:r>
    </w:p>
    <w:p w:rsidR="00C017B0" w:rsidRPr="002650CB" w:rsidRDefault="00C017B0" w:rsidP="004839CB">
      <w:pPr>
        <w:pStyle w:val="Aufzhlungszeichen"/>
        <w:numPr>
          <w:ilvl w:val="0"/>
          <w:numId w:val="0"/>
        </w:numPr>
        <w:spacing w:after="160"/>
        <w:jc w:val="both"/>
        <w:rPr>
          <w:u w:val="single"/>
        </w:rPr>
      </w:pPr>
      <w:r w:rsidRPr="002650CB">
        <w:rPr>
          <w:u w:val="single"/>
        </w:rPr>
        <w:t>Energie und Emissionen</w:t>
      </w:r>
    </w:p>
    <w:p w:rsidR="00203A44" w:rsidRPr="002650CB" w:rsidRDefault="006942F8" w:rsidP="00A370BE">
      <w:pPr>
        <w:pStyle w:val="Aufzhlungszeichen"/>
        <w:widowControl w:val="0"/>
        <w:numPr>
          <w:ilvl w:val="0"/>
          <w:numId w:val="0"/>
        </w:numPr>
        <w:spacing w:after="160"/>
        <w:jc w:val="both"/>
      </w:pPr>
      <w:r w:rsidRPr="002650CB">
        <w:t>Wir sehen Energie grundsätzlich als e</w:t>
      </w:r>
      <w:r w:rsidR="00C017B0" w:rsidRPr="002650CB">
        <w:t xml:space="preserve">in Thema an, das alle </w:t>
      </w:r>
      <w:r w:rsidR="00AE50CF">
        <w:t>Mitarbeitenden</w:t>
      </w:r>
      <w:r w:rsidRPr="002650CB">
        <w:t xml:space="preserve"> der </w:t>
      </w:r>
      <w:r w:rsidR="00C017B0" w:rsidRPr="002650CB">
        <w:t xml:space="preserve">Popakademie betrifft. </w:t>
      </w:r>
      <w:r w:rsidRPr="002650CB">
        <w:t xml:space="preserve">Die emittierte CO2-Menge </w:t>
      </w:r>
      <w:r w:rsidR="00203A44" w:rsidRPr="002650CB">
        <w:t>spielt</w:t>
      </w:r>
      <w:r w:rsidR="00C017B0" w:rsidRPr="002650CB">
        <w:t xml:space="preserve"> </w:t>
      </w:r>
      <w:r w:rsidRPr="002650CB">
        <w:t>hierbei zunächst eine untergeordnete Rolle: Vielmehr geht es um das Bemühen, das eigene Handeln zu überprüfen, Verbesserungspotenzial zu entdecken und dieses dann auch zu verwirkli</w:t>
      </w:r>
      <w:r w:rsidR="00203A44" w:rsidRPr="002650CB">
        <w:t>chen.</w:t>
      </w:r>
      <w:r w:rsidR="00C017B0" w:rsidRPr="002650CB">
        <w:t xml:space="preserve"> </w:t>
      </w:r>
      <w:r w:rsidRPr="002650CB">
        <w:t xml:space="preserve">Veränderungen im Energie- und Emissionsbereich können nur herbeigeführt werden, wenn </w:t>
      </w:r>
      <w:r w:rsidR="00203A44" w:rsidRPr="002650CB">
        <w:t>sich alle</w:t>
      </w:r>
      <w:r w:rsidR="00C017B0" w:rsidRPr="002650CB">
        <w:t xml:space="preserve"> </w:t>
      </w:r>
      <w:r w:rsidR="009E40D1">
        <w:t>Akteure im Rahmen I</w:t>
      </w:r>
      <w:r w:rsidRPr="002650CB">
        <w:t xml:space="preserve">hrer Möglichkeiten beteiligen. </w:t>
      </w:r>
      <w:r w:rsidR="00203A44" w:rsidRPr="002650CB">
        <w:t>Durch die Schwerpunktsetzung in</w:t>
      </w:r>
      <w:r w:rsidR="00C017B0" w:rsidRPr="002650CB">
        <w:t xml:space="preserve"> </w:t>
      </w:r>
      <w:r w:rsidRPr="002650CB">
        <w:t xml:space="preserve">diesem Bereich </w:t>
      </w:r>
      <w:r w:rsidR="00C017B0" w:rsidRPr="002650CB">
        <w:t>möchte die Popakademie bei</w:t>
      </w:r>
      <w:r w:rsidR="00203A44" w:rsidRPr="002650CB">
        <w:t xml:space="preserve"> sich selbst Verbesserungspoten</w:t>
      </w:r>
      <w:r w:rsidRPr="002650CB">
        <w:t>zial aufdec</w:t>
      </w:r>
      <w:r w:rsidR="00203A44" w:rsidRPr="002650CB">
        <w:t>ken und</w:t>
      </w:r>
      <w:r w:rsidR="00C017B0" w:rsidRPr="002650CB">
        <w:t xml:space="preserve"> </w:t>
      </w:r>
      <w:r w:rsidRPr="002650CB">
        <w:t xml:space="preserve">umsetzen sowie darüber hinaus Bewusstsein schaffen: bei unseren </w:t>
      </w:r>
      <w:r w:rsidR="00AE50CF">
        <w:t>Mi</w:t>
      </w:r>
      <w:r w:rsidR="00DE43F9">
        <w:t>tarbeitende</w:t>
      </w:r>
      <w:r w:rsidRPr="002650CB">
        <w:t xml:space="preserve">n, </w:t>
      </w:r>
      <w:r w:rsidR="00C017B0" w:rsidRPr="002650CB">
        <w:t>Studierenden</w:t>
      </w:r>
      <w:r w:rsidR="00203A44" w:rsidRPr="002650CB">
        <w:t>, Besuchern,</w:t>
      </w:r>
      <w:r w:rsidR="00C017B0" w:rsidRPr="002650CB">
        <w:t xml:space="preserve"> </w:t>
      </w:r>
      <w:r w:rsidRPr="002650CB">
        <w:t>aber auch bei einer breiten Öffentlichkeit. Wir wollen mit gutem Beispiel vorangehen, indem wir unter anderem unseren CO2-Ausstoß beziehungsweis</w:t>
      </w:r>
      <w:r w:rsidR="00203A44" w:rsidRPr="002650CB">
        <w:t>e unseren Ressourcen</w:t>
      </w:r>
      <w:r w:rsidRPr="002650CB">
        <w:t xml:space="preserve">verbrauch stetig messbar senken und dies auch öffentlich kommunizieren. </w:t>
      </w:r>
    </w:p>
    <w:p w:rsidR="00E634F7" w:rsidRPr="00B60190" w:rsidRDefault="00E634F7" w:rsidP="00A370BE">
      <w:pPr>
        <w:pStyle w:val="Aufzhlungszeichen"/>
        <w:numPr>
          <w:ilvl w:val="0"/>
          <w:numId w:val="0"/>
        </w:numPr>
        <w:spacing w:after="160"/>
        <w:ind w:left="360" w:hanging="360"/>
        <w:jc w:val="both"/>
        <w:rPr>
          <w:b/>
          <w:color w:val="FFC000"/>
          <w:sz w:val="24"/>
          <w:szCs w:val="24"/>
        </w:rPr>
      </w:pPr>
      <w:r w:rsidRPr="00B60190">
        <w:rPr>
          <w:b/>
          <w:color w:val="FFC000"/>
          <w:sz w:val="24"/>
          <w:szCs w:val="24"/>
        </w:rPr>
        <w:t>Schwerpunktthema 3:</w:t>
      </w:r>
    </w:p>
    <w:p w:rsidR="006942F8" w:rsidRPr="002650CB" w:rsidRDefault="006942F8" w:rsidP="004839CB">
      <w:pPr>
        <w:pStyle w:val="Aufzhlungszeichen"/>
        <w:numPr>
          <w:ilvl w:val="0"/>
          <w:numId w:val="0"/>
        </w:numPr>
        <w:spacing w:after="160"/>
        <w:ind w:left="360" w:hanging="360"/>
        <w:jc w:val="both"/>
        <w:rPr>
          <w:u w:val="single"/>
        </w:rPr>
      </w:pPr>
      <w:r w:rsidRPr="002650CB">
        <w:rPr>
          <w:u w:val="single"/>
        </w:rPr>
        <w:t>Anreize zum Umdenken</w:t>
      </w:r>
    </w:p>
    <w:p w:rsidR="006942F8" w:rsidRDefault="006942F8" w:rsidP="004839CB">
      <w:pPr>
        <w:pStyle w:val="Aufzhlungszeichen"/>
        <w:numPr>
          <w:ilvl w:val="0"/>
          <w:numId w:val="0"/>
        </w:numPr>
        <w:spacing w:after="160"/>
        <w:jc w:val="both"/>
      </w:pPr>
      <w:r w:rsidRPr="002650CB">
        <w:t xml:space="preserve">Wie bereits erwähnt, </w:t>
      </w:r>
      <w:r w:rsidR="00C017B0" w:rsidRPr="002650CB">
        <w:t>möchte die Popakademie</w:t>
      </w:r>
      <w:r w:rsidRPr="002650CB">
        <w:t xml:space="preserve"> nicht nur selbst </w:t>
      </w:r>
      <w:r w:rsidR="00203A44" w:rsidRPr="002650CB">
        <w:t xml:space="preserve">etwas an </w:t>
      </w:r>
      <w:r w:rsidR="00C017B0" w:rsidRPr="002650CB">
        <w:t xml:space="preserve">der </w:t>
      </w:r>
      <w:r w:rsidR="00203A44" w:rsidRPr="002650CB">
        <w:t>Wirtschaftswei</w:t>
      </w:r>
      <w:r w:rsidRPr="002650CB">
        <w:t xml:space="preserve">se ändern, sondern auch Akteure in unserer geschäftlichen Umgebung sowie im privaten Umfeld </w:t>
      </w:r>
      <w:r w:rsidR="00203A44" w:rsidRPr="002650CB">
        <w:t>unserer</w:t>
      </w:r>
      <w:r w:rsidR="00C017B0" w:rsidRPr="002650CB">
        <w:t xml:space="preserve"> </w:t>
      </w:r>
      <w:r w:rsidR="00AE50CF">
        <w:t>Mitarbeitenden</w:t>
      </w:r>
      <w:r w:rsidRPr="002650CB">
        <w:t xml:space="preserve"> dazu anregen, sich ganz persönlich mit dem </w:t>
      </w:r>
      <w:r w:rsidR="009E40D1">
        <w:t>Themenfeld der n</w:t>
      </w:r>
      <w:r w:rsidR="00203A44" w:rsidRPr="002650CB">
        <w:t>achhaltigen Ent</w:t>
      </w:r>
      <w:r w:rsidRPr="002650CB">
        <w:t xml:space="preserve">wicklung </w:t>
      </w:r>
      <w:r w:rsidR="000A7004" w:rsidRPr="002650CB">
        <w:t>auseinanderzusetzen.</w:t>
      </w:r>
      <w:r w:rsidR="00203A44" w:rsidRPr="002650CB">
        <w:t xml:space="preserve"> </w:t>
      </w:r>
      <w:r w:rsidR="000A7004" w:rsidRPr="002650CB">
        <w:t>Zudem ist</w:t>
      </w:r>
      <w:r w:rsidRPr="002650CB">
        <w:t xml:space="preserve"> es uns ein Anliegen, den gesamten Wertschöpfungsprozess unserer Dienstleister im</w:t>
      </w:r>
      <w:r w:rsidR="00C017B0" w:rsidRPr="002650CB">
        <w:t xml:space="preserve"> </w:t>
      </w:r>
      <w:r w:rsidRPr="002650CB">
        <w:t>Auge zu behalten (z.</w:t>
      </w:r>
      <w:r w:rsidR="00613D28">
        <w:t> </w:t>
      </w:r>
      <w:r w:rsidRPr="002650CB">
        <w:t>B. verstärkte Überprüfung der Arbeitsweise).</w:t>
      </w:r>
    </w:p>
    <w:p w:rsidR="0088716E" w:rsidRDefault="0088716E" w:rsidP="004839CB">
      <w:pPr>
        <w:pStyle w:val="Aufzhlungszeichen"/>
        <w:numPr>
          <w:ilvl w:val="0"/>
          <w:numId w:val="0"/>
        </w:numPr>
        <w:spacing w:after="160"/>
        <w:jc w:val="both"/>
      </w:pPr>
    </w:p>
    <w:p w:rsidR="00366039" w:rsidRPr="00B60190" w:rsidRDefault="00366039" w:rsidP="00366039">
      <w:pPr>
        <w:pStyle w:val="Aufzhlungszeichen"/>
        <w:numPr>
          <w:ilvl w:val="0"/>
          <w:numId w:val="0"/>
        </w:numPr>
        <w:spacing w:after="160"/>
        <w:ind w:left="360" w:hanging="360"/>
        <w:jc w:val="both"/>
        <w:rPr>
          <w:b/>
          <w:color w:val="FFC000"/>
          <w:sz w:val="24"/>
          <w:szCs w:val="24"/>
        </w:rPr>
      </w:pPr>
      <w:r>
        <w:rPr>
          <w:b/>
          <w:color w:val="FFC000"/>
          <w:sz w:val="24"/>
          <w:szCs w:val="24"/>
        </w:rPr>
        <w:lastRenderedPageBreak/>
        <w:t>WARUM UNS DIESE SCHWERPUNKTE BESONDERS WICHTIG SIND</w:t>
      </w:r>
    </w:p>
    <w:p w:rsidR="000C161F" w:rsidRDefault="00813D49" w:rsidP="00813D49">
      <w:pPr>
        <w:jc w:val="both"/>
      </w:pPr>
      <w:r>
        <w:t>Ein Ziel muss es sein, die Ressourceneffizienz zu steigern und die immer knapper werdenden natürlichen Ressourcen, möglichst sparsam und effizient einzusetzen.</w:t>
      </w:r>
    </w:p>
    <w:p w:rsidR="00813D49" w:rsidRPr="000C161F" w:rsidRDefault="00813D49" w:rsidP="00813D49">
      <w:pPr>
        <w:jc w:val="both"/>
      </w:pPr>
      <w:r>
        <w:t xml:space="preserve">Die Popakademie bildet mit ihrem Praxisbezogenen Unterricht sehr erfolgreich aus. Eines der Wichtigsten Ziele hierbei ist, die Absolvent*innen am Standort Baden-Württemberg zu halten und </w:t>
      </w:r>
      <w:r w:rsidR="00247EB5">
        <w:t xml:space="preserve">auch </w:t>
      </w:r>
      <w:r>
        <w:t>die Musikwirtschaft zu stärken und weiterzuentwickeln.</w:t>
      </w:r>
    </w:p>
    <w:p w:rsidR="00406445" w:rsidRPr="00406445" w:rsidRDefault="00A66827" w:rsidP="00406445">
      <w:pPr>
        <w:pStyle w:val="sub"/>
        <w:spacing w:before="40" w:after="160" w:line="288" w:lineRule="auto"/>
      </w:pPr>
      <w:r>
        <w:fldChar w:fldCharType="begin">
          <w:ffData>
            <w:name w:val=""/>
            <w:enabled/>
            <w:calcOnExit w:val="0"/>
            <w:textInput>
              <w:default w:val="Schwerpunktthema 1: Mitarbeiterwohlbefinden"/>
            </w:textInput>
          </w:ffData>
        </w:fldChar>
      </w:r>
      <w:r>
        <w:instrText xml:space="preserve"> FORMTEXT </w:instrText>
      </w:r>
      <w:r>
        <w:fldChar w:fldCharType="separate"/>
      </w:r>
      <w:bookmarkStart w:id="11" w:name="_Toc44685939"/>
      <w:r>
        <w:rPr>
          <w:noProof/>
        </w:rPr>
        <w:t>Schwerpunktthema 1: Mitarbeiterwohlbefinden</w:t>
      </w:r>
      <w:bookmarkEnd w:id="11"/>
      <w:r>
        <w:fldChar w:fldCharType="end"/>
      </w:r>
    </w:p>
    <w:p w:rsidR="00066F55" w:rsidRPr="00B60190" w:rsidRDefault="00AC1A9A" w:rsidP="004839CB">
      <w:pPr>
        <w:keepNext/>
        <w:keepLines/>
        <w:outlineLvl w:val="1"/>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t>Zielsetzung</w:t>
      </w:r>
    </w:p>
    <w:p w:rsidR="007E79D7" w:rsidRPr="007E79D7" w:rsidRDefault="00D72BDE" w:rsidP="007E79D7">
      <w:pPr>
        <w:jc w:val="both"/>
        <w:rPr>
          <w:szCs w:val="22"/>
        </w:rPr>
      </w:pPr>
      <w:r>
        <w:rPr>
          <w:szCs w:val="22"/>
        </w:rPr>
        <w:t>Die Popakademie bes</w:t>
      </w:r>
      <w:r w:rsidR="00FE6374">
        <w:rPr>
          <w:szCs w:val="22"/>
        </w:rPr>
        <w:t>chäftigt derzeit 44</w:t>
      </w:r>
      <w:r w:rsidR="009E40D1">
        <w:rPr>
          <w:szCs w:val="22"/>
        </w:rPr>
        <w:t xml:space="preserve"> </w:t>
      </w:r>
      <w:r w:rsidR="00AE50CF">
        <w:rPr>
          <w:szCs w:val="22"/>
        </w:rPr>
        <w:t>Mitarbeit</w:t>
      </w:r>
      <w:r w:rsidR="00247EB5">
        <w:rPr>
          <w:szCs w:val="22"/>
        </w:rPr>
        <w:t>er*innen</w:t>
      </w:r>
      <w:r w:rsidR="009E40D1">
        <w:rPr>
          <w:szCs w:val="22"/>
        </w:rPr>
        <w:t>.</w:t>
      </w:r>
      <w:r>
        <w:rPr>
          <w:szCs w:val="22"/>
        </w:rPr>
        <w:t xml:space="preserve"> </w:t>
      </w:r>
      <w:r w:rsidR="00247EB5">
        <w:rPr>
          <w:szCs w:val="22"/>
        </w:rPr>
        <w:t>Diese</w:t>
      </w:r>
      <w:r w:rsidR="00066F55" w:rsidRPr="002650CB">
        <w:rPr>
          <w:szCs w:val="22"/>
        </w:rPr>
        <w:t xml:space="preserve"> spielen eine zentrale Rolle, denn auf ihrem Engagement und ihrer Qualifikation basiert der Erfolg der Popakademie.</w:t>
      </w:r>
      <w:r w:rsidR="00E86C60">
        <w:rPr>
          <w:szCs w:val="22"/>
        </w:rPr>
        <w:t xml:space="preserve"> Es ist uns wichtig, sie aktiv in firmeninterne Prozesse, wie beispielsweise in den Prozess der Schwerpunktfindung für die WIN-Charta, miteinzubeziehen.</w:t>
      </w:r>
      <w:r w:rsidR="00066F55" w:rsidRPr="002650CB">
        <w:rPr>
          <w:szCs w:val="22"/>
        </w:rPr>
        <w:t xml:space="preserve"> Um </w:t>
      </w:r>
      <w:r w:rsidR="00E86C60">
        <w:rPr>
          <w:szCs w:val="22"/>
        </w:rPr>
        <w:t xml:space="preserve">die </w:t>
      </w:r>
      <w:r w:rsidR="00066F55" w:rsidRPr="002650CB">
        <w:rPr>
          <w:szCs w:val="22"/>
        </w:rPr>
        <w:t xml:space="preserve">Arbeitsplätze attraktiv zu gestalten und an die Lebenssituation der </w:t>
      </w:r>
      <w:r w:rsidR="00AE50CF">
        <w:rPr>
          <w:szCs w:val="22"/>
        </w:rPr>
        <w:t>Mitarbeit</w:t>
      </w:r>
      <w:r w:rsidR="00247EB5">
        <w:rPr>
          <w:szCs w:val="22"/>
        </w:rPr>
        <w:t>er*innen</w:t>
      </w:r>
      <w:r w:rsidR="00066F55" w:rsidRPr="002650CB">
        <w:rPr>
          <w:szCs w:val="22"/>
        </w:rPr>
        <w:t xml:space="preserve"> anzupassen, bieten wir flexible</w:t>
      </w:r>
      <w:r w:rsidR="00406445">
        <w:rPr>
          <w:szCs w:val="22"/>
        </w:rPr>
        <w:t xml:space="preserve"> Arbeitszeitmodelle</w:t>
      </w:r>
      <w:r w:rsidR="00E86C60">
        <w:rPr>
          <w:szCs w:val="22"/>
        </w:rPr>
        <w:t xml:space="preserve"> an. </w:t>
      </w:r>
      <w:r w:rsidR="00066F55" w:rsidRPr="002650CB">
        <w:rPr>
          <w:szCs w:val="22"/>
        </w:rPr>
        <w:t xml:space="preserve">Wir investieren in die Weiterentwicklung und in die Gesundheit </w:t>
      </w:r>
      <w:r w:rsidR="009E40D1">
        <w:rPr>
          <w:szCs w:val="22"/>
        </w:rPr>
        <w:t xml:space="preserve">unserer </w:t>
      </w:r>
      <w:r w:rsidR="00247EB5">
        <w:rPr>
          <w:szCs w:val="22"/>
        </w:rPr>
        <w:t>Mitarbeiterinnen</w:t>
      </w:r>
      <w:r w:rsidR="00EB233C">
        <w:rPr>
          <w:szCs w:val="22"/>
        </w:rPr>
        <w:t>,</w:t>
      </w:r>
      <w:r w:rsidR="009E40D1">
        <w:rPr>
          <w:szCs w:val="22"/>
        </w:rPr>
        <w:t xml:space="preserve"> in dem wir i</w:t>
      </w:r>
      <w:r w:rsidR="00066F55" w:rsidRPr="002650CB">
        <w:rPr>
          <w:szCs w:val="22"/>
        </w:rPr>
        <w:t>hnen z. B. Gesundheitsprogramme verschiedener Krankenkassen anbieten</w:t>
      </w:r>
      <w:r w:rsidR="0071131B">
        <w:rPr>
          <w:szCs w:val="22"/>
        </w:rPr>
        <w:t xml:space="preserve">. </w:t>
      </w:r>
      <w:r w:rsidR="007E79D7" w:rsidRPr="007E79D7">
        <w:rPr>
          <w:szCs w:val="22"/>
        </w:rPr>
        <w:t xml:space="preserve">Engagierte </w:t>
      </w:r>
      <w:r w:rsidR="00AE50CF">
        <w:rPr>
          <w:szCs w:val="22"/>
        </w:rPr>
        <w:t>Mitarbeitende</w:t>
      </w:r>
      <w:r w:rsidR="007E79D7" w:rsidRPr="007E79D7">
        <w:rPr>
          <w:szCs w:val="22"/>
        </w:rPr>
        <w:t xml:space="preserve"> stärken das Unternehmen und das wiederum steigert die Leistungsfähigkeit und d</w:t>
      </w:r>
      <w:r w:rsidR="007E79D7">
        <w:rPr>
          <w:szCs w:val="22"/>
        </w:rPr>
        <w:t>amit die Wettbewerbsfähigkeit. U</w:t>
      </w:r>
      <w:r w:rsidR="007E79D7" w:rsidRPr="007E79D7">
        <w:rPr>
          <w:szCs w:val="22"/>
        </w:rPr>
        <w:t xml:space="preserve">nsere </w:t>
      </w:r>
      <w:r w:rsidR="00AE50CF">
        <w:rPr>
          <w:szCs w:val="22"/>
        </w:rPr>
        <w:t>Mitarbeit</w:t>
      </w:r>
      <w:r w:rsidR="00247EB5">
        <w:rPr>
          <w:szCs w:val="22"/>
        </w:rPr>
        <w:t>er*innen</w:t>
      </w:r>
      <w:r w:rsidR="007E79D7" w:rsidRPr="007E79D7">
        <w:rPr>
          <w:szCs w:val="22"/>
        </w:rPr>
        <w:t xml:space="preserve"> leb</w:t>
      </w:r>
      <w:r w:rsidR="007E79D7">
        <w:rPr>
          <w:szCs w:val="22"/>
        </w:rPr>
        <w:t>en in einer von Eigenverantwortung und Gestaltungsfreiräumen geprägten Umgebu</w:t>
      </w:r>
      <w:r w:rsidR="007E79D7" w:rsidRPr="007E79D7">
        <w:rPr>
          <w:szCs w:val="22"/>
        </w:rPr>
        <w:t>ng. Neben dem Erfolg steht die Bereitschaft z</w:t>
      </w:r>
      <w:r w:rsidR="007E79D7">
        <w:rPr>
          <w:szCs w:val="22"/>
        </w:rPr>
        <w:t>ur Veränderung und der Wille zum Gestalten</w:t>
      </w:r>
      <w:r w:rsidR="009E40D1">
        <w:rPr>
          <w:szCs w:val="22"/>
        </w:rPr>
        <w:t xml:space="preserve"> bei uns</w:t>
      </w:r>
      <w:r w:rsidR="007E79D7">
        <w:rPr>
          <w:szCs w:val="22"/>
        </w:rPr>
        <w:t xml:space="preserve"> im Vordergrund. </w:t>
      </w:r>
    </w:p>
    <w:p w:rsidR="003255DC" w:rsidRDefault="003255DC" w:rsidP="003255DC">
      <w:pPr>
        <w:jc w:val="both"/>
        <w:rPr>
          <w:szCs w:val="22"/>
        </w:rPr>
      </w:pPr>
      <w:r w:rsidRPr="003255DC">
        <w:rPr>
          <w:szCs w:val="22"/>
        </w:rPr>
        <w:t>Das Thema Ergonomie am Arbeitsplatz</w:t>
      </w:r>
      <w:r w:rsidR="00EB233C">
        <w:rPr>
          <w:szCs w:val="22"/>
        </w:rPr>
        <w:t xml:space="preserve"> wu</w:t>
      </w:r>
      <w:r w:rsidRPr="003255DC">
        <w:rPr>
          <w:szCs w:val="22"/>
        </w:rPr>
        <w:t xml:space="preserve">rde </w:t>
      </w:r>
      <w:r>
        <w:rPr>
          <w:szCs w:val="22"/>
        </w:rPr>
        <w:t>bisher vereinzelt angegangen</w:t>
      </w:r>
      <w:r w:rsidRPr="003255DC">
        <w:rPr>
          <w:szCs w:val="22"/>
        </w:rPr>
        <w:t>. Ein systematisches Konzept existiert derzeit nicht. Im Rahmen des WIN-Charta-Prozesse</w:t>
      </w:r>
      <w:r w:rsidR="00AF098A">
        <w:rPr>
          <w:szCs w:val="22"/>
        </w:rPr>
        <w:t>s sollte</w:t>
      </w:r>
      <w:r w:rsidRPr="003255DC">
        <w:rPr>
          <w:szCs w:val="22"/>
        </w:rPr>
        <w:t xml:space="preserve"> ein e</w:t>
      </w:r>
      <w:r w:rsidR="009E40D1">
        <w:rPr>
          <w:szCs w:val="22"/>
        </w:rPr>
        <w:t>rster Schritt gemacht werden, u</w:t>
      </w:r>
      <w:r w:rsidR="000D147F">
        <w:rPr>
          <w:szCs w:val="22"/>
        </w:rPr>
        <w:t>m ein entsprechendes Konzept zu entwickeln und auszugestalten. Um den Einstieg in eine stä</w:t>
      </w:r>
      <w:r w:rsidRPr="003255DC">
        <w:rPr>
          <w:szCs w:val="22"/>
        </w:rPr>
        <w:t>rkere Ergonomie am Arbeitsplatz der P</w:t>
      </w:r>
      <w:r w:rsidR="000D147F">
        <w:rPr>
          <w:szCs w:val="22"/>
        </w:rPr>
        <w:t>opakademie zu</w:t>
      </w:r>
      <w:r w:rsidRPr="003255DC">
        <w:rPr>
          <w:szCs w:val="22"/>
        </w:rPr>
        <w:t xml:space="preserve"> schaffen, sollte</w:t>
      </w:r>
      <w:r w:rsidR="000D147F">
        <w:rPr>
          <w:szCs w:val="22"/>
        </w:rPr>
        <w:t>n mittelfristig alle Arbeitsplä</w:t>
      </w:r>
      <w:r w:rsidRPr="003255DC">
        <w:rPr>
          <w:szCs w:val="22"/>
        </w:rPr>
        <w:t xml:space="preserve">tze </w:t>
      </w:r>
      <w:r w:rsidR="000D147F">
        <w:rPr>
          <w:szCs w:val="22"/>
        </w:rPr>
        <w:t>untersucht und dementsprechend ausgestattet werden.</w:t>
      </w:r>
      <w:r w:rsidR="000D147F" w:rsidRPr="003255DC">
        <w:rPr>
          <w:szCs w:val="22"/>
        </w:rPr>
        <w:t xml:space="preserve"> </w:t>
      </w:r>
      <w:r w:rsidR="000D147F">
        <w:rPr>
          <w:szCs w:val="22"/>
        </w:rPr>
        <w:t>Bei der konkreten Ausgestaltung sind jedoch au</w:t>
      </w:r>
      <w:r w:rsidRPr="003255DC">
        <w:rPr>
          <w:szCs w:val="22"/>
        </w:rPr>
        <w:t>ch Rahmenbe</w:t>
      </w:r>
      <w:r w:rsidR="000D147F">
        <w:rPr>
          <w:szCs w:val="22"/>
        </w:rPr>
        <w:t>dingungen zu berü</w:t>
      </w:r>
      <w:r w:rsidRPr="003255DC">
        <w:rPr>
          <w:szCs w:val="22"/>
        </w:rPr>
        <w:t>cksichtigen, die in einem Wechs</w:t>
      </w:r>
      <w:r w:rsidR="000D147F">
        <w:rPr>
          <w:szCs w:val="22"/>
        </w:rPr>
        <w:t>elspiel mit der ergonomischen Ausgestaltung im Bü</w:t>
      </w:r>
      <w:r w:rsidRPr="003255DC">
        <w:rPr>
          <w:szCs w:val="22"/>
        </w:rPr>
        <w:t>ro ste</w:t>
      </w:r>
      <w:r w:rsidR="000D147F">
        <w:rPr>
          <w:szCs w:val="22"/>
        </w:rPr>
        <w:t>hen. Dies betrifft bspw. die räumlichen Kapazitäten, die bei der Erweiterung und Einrichtung der Ergonomie zu</w:t>
      </w:r>
      <w:r w:rsidR="00D20D56">
        <w:rPr>
          <w:szCs w:val="22"/>
        </w:rPr>
        <w:t xml:space="preserve"> berücksichtigen sind. Auch die</w:t>
      </w:r>
      <w:r w:rsidR="000D147F">
        <w:rPr>
          <w:szCs w:val="22"/>
        </w:rPr>
        <w:t xml:space="preserve"> Kosten und administrativer Mehraufwand bei der Ausgestaltung </w:t>
      </w:r>
      <w:r w:rsidR="00D20D56">
        <w:rPr>
          <w:szCs w:val="22"/>
        </w:rPr>
        <w:t xml:space="preserve">sind </w:t>
      </w:r>
      <w:r w:rsidR="000D147F">
        <w:rPr>
          <w:szCs w:val="22"/>
        </w:rPr>
        <w:t>zu berü</w:t>
      </w:r>
      <w:r w:rsidR="003B5377">
        <w:rPr>
          <w:szCs w:val="22"/>
        </w:rPr>
        <w:t>cksichtigen.</w:t>
      </w:r>
    </w:p>
    <w:p w:rsidR="00AC1A9A" w:rsidRDefault="00AC1A9A" w:rsidP="003255DC">
      <w:pPr>
        <w:jc w:val="both"/>
        <w:rPr>
          <w:szCs w:val="22"/>
        </w:rPr>
      </w:pPr>
      <w:r>
        <w:rPr>
          <w:szCs w:val="22"/>
        </w:rPr>
        <w:t>Unsere Mitarbeiter*innen sollen gesund bleiben!</w:t>
      </w:r>
    </w:p>
    <w:p w:rsidR="00066F55" w:rsidRPr="00B60190" w:rsidRDefault="00AC1A9A" w:rsidP="004839CB">
      <w:pPr>
        <w:ind w:left="360" w:hanging="360"/>
        <w:rPr>
          <w:b/>
          <w:color w:val="FFC000"/>
          <w:sz w:val="24"/>
          <w:szCs w:val="24"/>
        </w:rPr>
      </w:pPr>
      <w:r>
        <w:rPr>
          <w:rFonts w:asciiTheme="majorHAnsi" w:eastAsiaTheme="majorEastAsia" w:hAnsiTheme="majorHAnsi" w:cstheme="majorBidi"/>
          <w:b/>
          <w:caps/>
          <w:color w:val="FFC000"/>
          <w:sz w:val="24"/>
          <w:szCs w:val="24"/>
          <w14:ligatures w14:val="standardContextual"/>
        </w:rPr>
        <w:t>ERgriffene Massnahmen</w:t>
      </w:r>
    </w:p>
    <w:p w:rsidR="00066F55" w:rsidRDefault="00A41900" w:rsidP="004839CB">
      <w:pPr>
        <w:jc w:val="both"/>
        <w:rPr>
          <w:bCs/>
          <w:noProof/>
        </w:rPr>
      </w:pPr>
      <w:r>
        <w:rPr>
          <w:bCs/>
          <w:noProof/>
        </w:rPr>
        <w:t>Die Popakademie hat f</w:t>
      </w:r>
      <w:r w:rsidR="00F75FE2">
        <w:rPr>
          <w:bCs/>
          <w:noProof/>
        </w:rPr>
        <w:t xml:space="preserve">este </w:t>
      </w:r>
      <w:r w:rsidR="00066F55" w:rsidRPr="002650CB">
        <w:rPr>
          <w:bCs/>
          <w:noProof/>
        </w:rPr>
        <w:t>Kooperation</w:t>
      </w:r>
      <w:r w:rsidR="006E2B36">
        <w:rPr>
          <w:bCs/>
          <w:noProof/>
        </w:rPr>
        <w:t>en</w:t>
      </w:r>
      <w:r w:rsidR="00066F55" w:rsidRPr="002650CB">
        <w:rPr>
          <w:bCs/>
          <w:noProof/>
        </w:rPr>
        <w:t xml:space="preserve"> mit </w:t>
      </w:r>
      <w:r w:rsidR="006E2B36">
        <w:rPr>
          <w:bCs/>
          <w:noProof/>
        </w:rPr>
        <w:t>verschiedenen Krankenkassen</w:t>
      </w:r>
      <w:r w:rsidR="00880141">
        <w:rPr>
          <w:bCs/>
          <w:noProof/>
        </w:rPr>
        <w:t>, im Jahr 2019</w:t>
      </w:r>
      <w:r w:rsidR="00A21F98">
        <w:rPr>
          <w:bCs/>
          <w:noProof/>
        </w:rPr>
        <w:t xml:space="preserve"> haben</w:t>
      </w:r>
      <w:r w:rsidR="00B835BF">
        <w:rPr>
          <w:bCs/>
          <w:noProof/>
        </w:rPr>
        <w:t xml:space="preserve"> mehrere Seminare/</w:t>
      </w:r>
      <w:r w:rsidR="00066F55" w:rsidRPr="002650CB">
        <w:rPr>
          <w:bCs/>
          <w:noProof/>
        </w:rPr>
        <w:t xml:space="preserve">Workshops für unsere </w:t>
      </w:r>
      <w:r w:rsidR="00AE50CF">
        <w:rPr>
          <w:bCs/>
          <w:noProof/>
        </w:rPr>
        <w:t>Mitarbeit</w:t>
      </w:r>
      <w:r w:rsidR="00880141">
        <w:rPr>
          <w:bCs/>
          <w:noProof/>
        </w:rPr>
        <w:t>er*innen</w:t>
      </w:r>
      <w:r w:rsidR="009B2185">
        <w:rPr>
          <w:bCs/>
          <w:noProof/>
        </w:rPr>
        <w:t xml:space="preserve"> </w:t>
      </w:r>
      <w:r w:rsidR="00A21F98">
        <w:rPr>
          <w:bCs/>
          <w:noProof/>
        </w:rPr>
        <w:t>stattgefunden</w:t>
      </w:r>
      <w:r w:rsidR="00066F55" w:rsidRPr="002650CB">
        <w:rPr>
          <w:bCs/>
          <w:noProof/>
        </w:rPr>
        <w:t>.</w:t>
      </w:r>
      <w:r w:rsidR="00A21F98">
        <w:rPr>
          <w:bCs/>
          <w:noProof/>
        </w:rPr>
        <w:t xml:space="preserve"> (</w:t>
      </w:r>
      <w:r w:rsidR="009B2185">
        <w:rPr>
          <w:bCs/>
          <w:noProof/>
        </w:rPr>
        <w:t>Rückenschule, Ernährungsbe</w:t>
      </w:r>
      <w:r w:rsidR="00773263">
        <w:rPr>
          <w:bCs/>
          <w:noProof/>
        </w:rPr>
        <w:t>ratung, Brain Gym, Körperfettan</w:t>
      </w:r>
      <w:r w:rsidR="009B2185">
        <w:rPr>
          <w:bCs/>
          <w:noProof/>
        </w:rPr>
        <w:t>a</w:t>
      </w:r>
      <w:r w:rsidR="00773263">
        <w:rPr>
          <w:bCs/>
          <w:noProof/>
        </w:rPr>
        <w:t>l</w:t>
      </w:r>
      <w:r w:rsidR="009B2185">
        <w:rPr>
          <w:bCs/>
          <w:noProof/>
        </w:rPr>
        <w:t>yse etc.)</w:t>
      </w:r>
      <w:r>
        <w:rPr>
          <w:bCs/>
          <w:noProof/>
        </w:rPr>
        <w:t xml:space="preserve"> </w:t>
      </w:r>
    </w:p>
    <w:p w:rsidR="00570177" w:rsidRDefault="00204CB2" w:rsidP="004839CB">
      <w:pPr>
        <w:jc w:val="both"/>
        <w:rPr>
          <w:bCs/>
          <w:noProof/>
        </w:rPr>
      </w:pPr>
      <w:r>
        <w:rPr>
          <w:bCs/>
          <w:noProof/>
        </w:rPr>
        <w:t>Gesundheitsmaßnahmen, die Ve</w:t>
      </w:r>
      <w:r w:rsidR="00570177">
        <w:rPr>
          <w:bCs/>
          <w:noProof/>
        </w:rPr>
        <w:t xml:space="preserve">reinbarkeit von Familie und Beruf und das Aus- und Weiterbildungsangebot </w:t>
      </w:r>
      <w:r w:rsidR="00A21F98">
        <w:rPr>
          <w:bCs/>
          <w:noProof/>
        </w:rPr>
        <w:t>wurden</w:t>
      </w:r>
      <w:r w:rsidR="00570177">
        <w:rPr>
          <w:bCs/>
          <w:noProof/>
        </w:rPr>
        <w:t xml:space="preserve"> kontinuierlich evaluiert, optimiert und erweitert.</w:t>
      </w:r>
    </w:p>
    <w:p w:rsidR="00301D4F" w:rsidRDefault="00301D4F" w:rsidP="004839CB">
      <w:pPr>
        <w:jc w:val="both"/>
        <w:rPr>
          <w:bCs/>
          <w:noProof/>
        </w:rPr>
      </w:pPr>
      <w:r>
        <w:rPr>
          <w:bCs/>
          <w:noProof/>
        </w:rPr>
        <w:t xml:space="preserve">Ergonomie am </w:t>
      </w:r>
      <w:r w:rsidR="00A41900">
        <w:rPr>
          <w:bCs/>
          <w:noProof/>
        </w:rPr>
        <w:t>Arbeitsplatz:</w:t>
      </w:r>
      <w:r>
        <w:rPr>
          <w:bCs/>
          <w:noProof/>
        </w:rPr>
        <w:t xml:space="preserve"> alte Stühle und Tische wurden vereinzelt erneuert.</w:t>
      </w:r>
    </w:p>
    <w:p w:rsidR="009B2185" w:rsidRDefault="009B2185" w:rsidP="00BB0A16">
      <w:pPr>
        <w:jc w:val="both"/>
        <w:rPr>
          <w:bCs/>
          <w:noProof/>
        </w:rPr>
      </w:pPr>
      <w:r>
        <w:rPr>
          <w:bCs/>
          <w:noProof/>
        </w:rPr>
        <w:lastRenderedPageBreak/>
        <w:t>Weiteres:</w:t>
      </w:r>
    </w:p>
    <w:p w:rsidR="00061844" w:rsidRDefault="00061844" w:rsidP="00061844">
      <w:pPr>
        <w:pStyle w:val="Listenabsatz"/>
        <w:numPr>
          <w:ilvl w:val="0"/>
          <w:numId w:val="20"/>
        </w:numPr>
        <w:spacing w:before="0" w:after="0" w:line="240" w:lineRule="auto"/>
        <w:rPr>
          <w:bCs/>
          <w:noProof/>
        </w:rPr>
      </w:pPr>
      <w:r>
        <w:rPr>
          <w:bCs/>
          <w:noProof/>
        </w:rPr>
        <w:t>B</w:t>
      </w:r>
      <w:r w:rsidRPr="001C4966">
        <w:rPr>
          <w:bCs/>
          <w:noProof/>
        </w:rPr>
        <w:t>etriebliche</w:t>
      </w:r>
      <w:r>
        <w:rPr>
          <w:bCs/>
          <w:noProof/>
        </w:rPr>
        <w:t>s Gesundheitsmanagement (BGM)</w:t>
      </w:r>
      <w:r w:rsidR="006052EA">
        <w:rPr>
          <w:bCs/>
          <w:noProof/>
        </w:rPr>
        <w:t>, AG Gesundheitsmanagement</w:t>
      </w:r>
    </w:p>
    <w:p w:rsidR="00061844" w:rsidRDefault="00061844" w:rsidP="00061844">
      <w:pPr>
        <w:pStyle w:val="Listenabsatz"/>
        <w:numPr>
          <w:ilvl w:val="0"/>
          <w:numId w:val="20"/>
        </w:numPr>
        <w:spacing w:before="0" w:after="0" w:line="240" w:lineRule="auto"/>
        <w:rPr>
          <w:bCs/>
          <w:noProof/>
        </w:rPr>
      </w:pPr>
      <w:r>
        <w:rPr>
          <w:bCs/>
          <w:noProof/>
        </w:rPr>
        <w:t>Regelmäßig stattfindender Arbeitskreis</w:t>
      </w:r>
    </w:p>
    <w:p w:rsidR="00061844" w:rsidRDefault="00061844" w:rsidP="00061844">
      <w:pPr>
        <w:pStyle w:val="Listenabsatz"/>
        <w:numPr>
          <w:ilvl w:val="0"/>
          <w:numId w:val="20"/>
        </w:numPr>
        <w:spacing w:before="0" w:after="0" w:line="240" w:lineRule="auto"/>
        <w:rPr>
          <w:bCs/>
          <w:noProof/>
        </w:rPr>
      </w:pPr>
      <w:r>
        <w:rPr>
          <w:bCs/>
          <w:noProof/>
        </w:rPr>
        <w:t>Die Popakademie stellt zur Zufriedenheit der Mitarbeitenden eine offene Arbeitsatmosphäre und damit einhergendes gutes Arbeitsklima sicher.</w:t>
      </w:r>
    </w:p>
    <w:p w:rsidR="00061844" w:rsidRPr="00CB61A9" w:rsidRDefault="00061844" w:rsidP="00061844">
      <w:pPr>
        <w:pStyle w:val="Listenabsatz"/>
        <w:numPr>
          <w:ilvl w:val="0"/>
          <w:numId w:val="20"/>
        </w:numPr>
        <w:spacing w:before="0" w:after="0" w:line="240" w:lineRule="auto"/>
        <w:rPr>
          <w:bCs/>
          <w:noProof/>
        </w:rPr>
      </w:pPr>
      <w:r>
        <w:rPr>
          <w:bCs/>
          <w:noProof/>
        </w:rPr>
        <w:t xml:space="preserve">Es wird großen Wert auf langfristige Arbeitsverhältnisse gelegt und den neuen Mitarbeitenden </w:t>
      </w:r>
      <w:r w:rsidR="00773263">
        <w:rPr>
          <w:bCs/>
          <w:noProof/>
        </w:rPr>
        <w:t>ein unbefristetes Arbeitsverhäl</w:t>
      </w:r>
      <w:r>
        <w:rPr>
          <w:bCs/>
          <w:noProof/>
        </w:rPr>
        <w:t>t</w:t>
      </w:r>
      <w:r w:rsidR="00773263">
        <w:rPr>
          <w:bCs/>
          <w:noProof/>
        </w:rPr>
        <w:t>n</w:t>
      </w:r>
      <w:r>
        <w:rPr>
          <w:bCs/>
          <w:noProof/>
        </w:rPr>
        <w:t>is vorausgesagt.</w:t>
      </w:r>
    </w:p>
    <w:p w:rsidR="00061844" w:rsidRDefault="00061844" w:rsidP="00061844">
      <w:pPr>
        <w:pStyle w:val="Listenabsatz"/>
        <w:numPr>
          <w:ilvl w:val="0"/>
          <w:numId w:val="20"/>
        </w:numPr>
        <w:spacing w:before="0" w:after="0" w:line="240" w:lineRule="auto"/>
        <w:rPr>
          <w:bCs/>
          <w:noProof/>
        </w:rPr>
      </w:pPr>
      <w:r>
        <w:rPr>
          <w:bCs/>
          <w:noProof/>
        </w:rPr>
        <w:t>Arbeitsplatzgestaltung</w:t>
      </w:r>
    </w:p>
    <w:p w:rsidR="00061844" w:rsidRDefault="00061844" w:rsidP="00061844">
      <w:pPr>
        <w:pStyle w:val="Listenabsatz"/>
        <w:numPr>
          <w:ilvl w:val="0"/>
          <w:numId w:val="20"/>
        </w:numPr>
        <w:spacing w:before="0" w:after="0" w:line="240" w:lineRule="auto"/>
        <w:rPr>
          <w:bCs/>
          <w:noProof/>
        </w:rPr>
      </w:pPr>
      <w:r>
        <w:rPr>
          <w:bCs/>
          <w:noProof/>
        </w:rPr>
        <w:t>Die Popakademie möchte, dass die Mitarbeitenden Arbeits- und Privatleben gut in Einklang bringen können. Um dies zu gewährleisten, hat die Popakademie stets ein offenes Ohr für die Anliegen der Mitarbeitenden</w:t>
      </w:r>
    </w:p>
    <w:p w:rsidR="0093451D" w:rsidRDefault="0093451D" w:rsidP="00061844">
      <w:pPr>
        <w:pStyle w:val="Listenabsatz"/>
        <w:numPr>
          <w:ilvl w:val="0"/>
          <w:numId w:val="20"/>
        </w:numPr>
        <w:spacing w:before="0" w:after="0" w:line="240" w:lineRule="auto"/>
        <w:rPr>
          <w:bCs/>
          <w:noProof/>
        </w:rPr>
      </w:pPr>
      <w:r>
        <w:rPr>
          <w:bCs/>
          <w:noProof/>
        </w:rPr>
        <w:t xml:space="preserve">Briefkasten </w:t>
      </w:r>
      <w:r w:rsidR="00BD0255">
        <w:rPr>
          <w:bCs/>
          <w:noProof/>
        </w:rPr>
        <w:t>für Lob und Kritik wurde angeschafft</w:t>
      </w:r>
    </w:p>
    <w:p w:rsidR="006052EA" w:rsidRDefault="006052EA" w:rsidP="00061844">
      <w:pPr>
        <w:pStyle w:val="Listenabsatz"/>
        <w:numPr>
          <w:ilvl w:val="0"/>
          <w:numId w:val="20"/>
        </w:numPr>
        <w:spacing w:before="0" w:after="0" w:line="240" w:lineRule="auto"/>
        <w:rPr>
          <w:bCs/>
          <w:noProof/>
        </w:rPr>
      </w:pPr>
      <w:r>
        <w:rPr>
          <w:bCs/>
          <w:noProof/>
        </w:rPr>
        <w:t>Flexibilität der Arbeitszeiten</w:t>
      </w:r>
    </w:p>
    <w:p w:rsidR="006052EA" w:rsidRPr="00467155" w:rsidRDefault="006052EA" w:rsidP="00061844">
      <w:pPr>
        <w:pStyle w:val="Listenabsatz"/>
        <w:numPr>
          <w:ilvl w:val="0"/>
          <w:numId w:val="20"/>
        </w:numPr>
        <w:spacing w:before="0" w:after="0" w:line="240" w:lineRule="auto"/>
        <w:rPr>
          <w:bCs/>
          <w:noProof/>
        </w:rPr>
      </w:pPr>
      <w:r>
        <w:rPr>
          <w:bCs/>
          <w:noProof/>
        </w:rPr>
        <w:t>Mitarbeiter*innen Feedbackgespräche</w:t>
      </w:r>
    </w:p>
    <w:p w:rsidR="00061844" w:rsidRPr="000B1BE0" w:rsidRDefault="00061844" w:rsidP="00061844">
      <w:pPr>
        <w:spacing w:before="0" w:after="0" w:line="240" w:lineRule="auto"/>
        <w:rPr>
          <w:bCs/>
          <w:noProof/>
        </w:rPr>
      </w:pPr>
    </w:p>
    <w:p w:rsidR="00061844" w:rsidRPr="00316303" w:rsidRDefault="00061844" w:rsidP="00061844">
      <w:pPr>
        <w:spacing w:before="0" w:after="0" w:line="240" w:lineRule="auto"/>
        <w:rPr>
          <w:bCs/>
          <w:noProof/>
          <w:u w:val="single"/>
        </w:rPr>
      </w:pPr>
      <w:r w:rsidRPr="00316303">
        <w:rPr>
          <w:bCs/>
          <w:noProof/>
          <w:u w:val="single"/>
        </w:rPr>
        <w:t>Langfristiges</w:t>
      </w:r>
    </w:p>
    <w:p w:rsidR="00061844" w:rsidRPr="000B1BE0" w:rsidRDefault="00061844" w:rsidP="00061844">
      <w:pPr>
        <w:spacing w:before="0" w:after="0" w:line="240" w:lineRule="auto"/>
        <w:rPr>
          <w:bCs/>
          <w:noProof/>
        </w:rPr>
      </w:pPr>
    </w:p>
    <w:p w:rsidR="00061844" w:rsidRPr="000B1BE0" w:rsidRDefault="00061844" w:rsidP="00061844">
      <w:pPr>
        <w:pStyle w:val="Listenabsatz"/>
        <w:numPr>
          <w:ilvl w:val="0"/>
          <w:numId w:val="20"/>
        </w:numPr>
        <w:spacing w:before="0" w:after="0" w:line="240" w:lineRule="auto"/>
        <w:rPr>
          <w:bCs/>
          <w:noProof/>
        </w:rPr>
      </w:pPr>
      <w:r w:rsidRPr="000B1BE0">
        <w:rPr>
          <w:bCs/>
          <w:noProof/>
        </w:rPr>
        <w:t>Weiterhin Pflege einer integrierenden kommunikativen K</w:t>
      </w:r>
      <w:r>
        <w:rPr>
          <w:bCs/>
          <w:noProof/>
        </w:rPr>
        <w:t xml:space="preserve">ultur, </w:t>
      </w:r>
      <w:r w:rsidRPr="000B1BE0">
        <w:rPr>
          <w:bCs/>
          <w:noProof/>
        </w:rPr>
        <w:t>individueller Weiterbildungen, Arbeiten nach Leitsätzen des Gesundheits</w:t>
      </w:r>
      <w:r>
        <w:rPr>
          <w:bCs/>
          <w:noProof/>
        </w:rPr>
        <w:t xml:space="preserve">- </w:t>
      </w:r>
      <w:r w:rsidRPr="000B1BE0">
        <w:rPr>
          <w:bCs/>
          <w:noProof/>
        </w:rPr>
        <w:t>und</w:t>
      </w:r>
      <w:r>
        <w:rPr>
          <w:bCs/>
          <w:noProof/>
        </w:rPr>
        <w:t xml:space="preserve"> </w:t>
      </w:r>
      <w:r w:rsidRPr="000B1BE0">
        <w:rPr>
          <w:bCs/>
          <w:noProof/>
        </w:rPr>
        <w:t>Arbeitsschutzmanagements, Orientierung an internationale</w:t>
      </w:r>
      <w:r>
        <w:rPr>
          <w:bCs/>
          <w:noProof/>
        </w:rPr>
        <w:t>r</w:t>
      </w:r>
      <w:r w:rsidRPr="000B1BE0">
        <w:rPr>
          <w:bCs/>
          <w:noProof/>
        </w:rPr>
        <w:t xml:space="preserve"> Nachhaltigkeitspolitik, Fokus </w:t>
      </w:r>
      <w:r>
        <w:rPr>
          <w:bCs/>
          <w:noProof/>
        </w:rPr>
        <w:t>Mitarbeitendenbeteiligung, Feedback</w:t>
      </w:r>
    </w:p>
    <w:p w:rsidR="00061844" w:rsidRPr="000B1BE0" w:rsidRDefault="00061844" w:rsidP="00061844">
      <w:pPr>
        <w:pStyle w:val="Listenabsatz"/>
        <w:numPr>
          <w:ilvl w:val="0"/>
          <w:numId w:val="20"/>
        </w:numPr>
        <w:spacing w:before="0" w:after="0" w:line="240" w:lineRule="auto"/>
        <w:rPr>
          <w:bCs/>
          <w:noProof/>
        </w:rPr>
      </w:pPr>
      <w:r w:rsidRPr="000B1BE0">
        <w:rPr>
          <w:bCs/>
          <w:noProof/>
        </w:rPr>
        <w:t xml:space="preserve">Durchführung einer lokalen </w:t>
      </w:r>
      <w:r>
        <w:rPr>
          <w:bCs/>
          <w:noProof/>
        </w:rPr>
        <w:t>Mitarbeitendenbefragung</w:t>
      </w:r>
    </w:p>
    <w:p w:rsidR="00061844" w:rsidRPr="000B1BE0" w:rsidRDefault="00061844" w:rsidP="00061844">
      <w:pPr>
        <w:pStyle w:val="Listenabsatz"/>
        <w:numPr>
          <w:ilvl w:val="0"/>
          <w:numId w:val="20"/>
        </w:numPr>
        <w:spacing w:before="0" w:after="0" w:line="240" w:lineRule="auto"/>
        <w:rPr>
          <w:bCs/>
          <w:noProof/>
        </w:rPr>
      </w:pPr>
      <w:r w:rsidRPr="000B1BE0">
        <w:rPr>
          <w:bCs/>
          <w:noProof/>
        </w:rPr>
        <w:t xml:space="preserve">Durchführung von bereichs- und levelübergreifenden Feedbackgesprächen </w:t>
      </w:r>
    </w:p>
    <w:p w:rsidR="00061844" w:rsidRPr="000B1BE0" w:rsidRDefault="00061844" w:rsidP="00061844">
      <w:pPr>
        <w:pStyle w:val="Listenabsatz"/>
        <w:numPr>
          <w:ilvl w:val="0"/>
          <w:numId w:val="20"/>
        </w:numPr>
        <w:spacing w:before="0" w:after="0" w:line="240" w:lineRule="auto"/>
        <w:rPr>
          <w:bCs/>
          <w:noProof/>
        </w:rPr>
      </w:pPr>
      <w:r w:rsidRPr="000B1BE0">
        <w:rPr>
          <w:bCs/>
          <w:noProof/>
        </w:rPr>
        <w:t>Durchführung von Workshops und Mitmachaktionen zur Bewusstmachung</w:t>
      </w:r>
    </w:p>
    <w:p w:rsidR="00061844" w:rsidRDefault="00061844" w:rsidP="00061844">
      <w:pPr>
        <w:pStyle w:val="Listenabsatz"/>
        <w:spacing w:before="0" w:after="0" w:line="240" w:lineRule="auto"/>
        <w:rPr>
          <w:bCs/>
          <w:noProof/>
        </w:rPr>
      </w:pPr>
      <w:r>
        <w:rPr>
          <w:bCs/>
          <w:noProof/>
        </w:rPr>
        <w:t>der Werte</w:t>
      </w:r>
    </w:p>
    <w:p w:rsidR="00061844" w:rsidRPr="00316303" w:rsidRDefault="00061844" w:rsidP="00061844">
      <w:pPr>
        <w:pStyle w:val="Listenabsatz"/>
        <w:numPr>
          <w:ilvl w:val="0"/>
          <w:numId w:val="20"/>
        </w:numPr>
        <w:spacing w:before="0" w:after="0" w:line="240" w:lineRule="auto"/>
        <w:rPr>
          <w:bCs/>
          <w:noProof/>
        </w:rPr>
      </w:pPr>
      <w:r w:rsidRPr="000B1BE0">
        <w:rPr>
          <w:bCs/>
          <w:noProof/>
        </w:rPr>
        <w:t>Durchführung von offenen, bereichs- und levelübergreifenden Gesprächsrunden</w:t>
      </w:r>
    </w:p>
    <w:p w:rsidR="00061844" w:rsidRDefault="00061844" w:rsidP="00061844">
      <w:pPr>
        <w:pStyle w:val="Listenabsatz"/>
        <w:numPr>
          <w:ilvl w:val="0"/>
          <w:numId w:val="20"/>
        </w:numPr>
        <w:spacing w:before="0" w:after="0" w:line="240" w:lineRule="auto"/>
        <w:rPr>
          <w:bCs/>
          <w:noProof/>
        </w:rPr>
      </w:pPr>
      <w:r w:rsidRPr="000B1BE0">
        <w:rPr>
          <w:bCs/>
          <w:noProof/>
        </w:rPr>
        <w:t>Definition von Regeln f</w:t>
      </w:r>
      <w:r>
        <w:rPr>
          <w:bCs/>
          <w:noProof/>
        </w:rPr>
        <w:t>ür die tägliche Zusammenarbeit</w:t>
      </w:r>
    </w:p>
    <w:p w:rsidR="006052EA" w:rsidRDefault="00061844" w:rsidP="006052EA">
      <w:pPr>
        <w:pStyle w:val="Listenabsatz"/>
        <w:numPr>
          <w:ilvl w:val="0"/>
          <w:numId w:val="20"/>
        </w:numPr>
        <w:spacing w:before="0" w:after="0" w:line="240" w:lineRule="auto"/>
        <w:rPr>
          <w:bCs/>
          <w:noProof/>
        </w:rPr>
      </w:pPr>
      <w:r>
        <w:rPr>
          <w:bCs/>
          <w:noProof/>
        </w:rPr>
        <w:t>Reingiung in den Räumlichkeiten soll intensiver gestaltet werden</w:t>
      </w:r>
    </w:p>
    <w:p w:rsidR="00301D4F" w:rsidRPr="006052EA" w:rsidRDefault="00301D4F" w:rsidP="006052EA">
      <w:pPr>
        <w:pStyle w:val="Listenabsatz"/>
        <w:numPr>
          <w:ilvl w:val="0"/>
          <w:numId w:val="20"/>
        </w:numPr>
        <w:spacing w:before="0" w:after="0" w:line="240" w:lineRule="auto"/>
        <w:rPr>
          <w:bCs/>
          <w:noProof/>
        </w:rPr>
      </w:pPr>
      <w:r>
        <w:rPr>
          <w:bCs/>
          <w:noProof/>
        </w:rPr>
        <w:t>Lanfristig sollen alle Mitarbeiter*innen bessere Schreibtischstühle erhalten, hier wird ausgetauscht, wenn Stühle defekt sind.</w:t>
      </w:r>
    </w:p>
    <w:p w:rsidR="00061844" w:rsidRPr="00316303" w:rsidRDefault="00061844" w:rsidP="00316303">
      <w:pPr>
        <w:spacing w:before="0" w:after="0" w:line="240" w:lineRule="auto"/>
        <w:ind w:left="360"/>
        <w:rPr>
          <w:bCs/>
          <w:noProof/>
        </w:rPr>
      </w:pPr>
    </w:p>
    <w:p w:rsidR="001C4966" w:rsidRPr="00061844" w:rsidRDefault="00061844" w:rsidP="00061844">
      <w:pPr>
        <w:pStyle w:val="berschrift2"/>
        <w:spacing w:before="40" w:line="288" w:lineRule="auto"/>
        <w:rPr>
          <w:b/>
          <w:color w:val="FFC000"/>
          <w:szCs w:val="24"/>
        </w:rPr>
      </w:pPr>
      <w:r>
        <w:rPr>
          <w:b/>
          <w:color w:val="FFC000"/>
          <w:szCs w:val="24"/>
        </w:rPr>
        <w:t>Ergenbisse und Entwicklungen</w:t>
      </w:r>
    </w:p>
    <w:p w:rsidR="009B2185" w:rsidRDefault="001C4966" w:rsidP="001C4966">
      <w:pPr>
        <w:spacing w:before="0" w:after="0" w:line="240" w:lineRule="auto"/>
        <w:rPr>
          <w:bCs/>
          <w:noProof/>
        </w:rPr>
      </w:pPr>
      <w:r w:rsidRPr="001C4966">
        <w:rPr>
          <w:bCs/>
          <w:noProof/>
        </w:rPr>
        <w:t xml:space="preserve">Alle in unserer Zielsetzung genannten Maßnahmen wurden erfolgreich umgesetzt und positiv von den </w:t>
      </w:r>
      <w:r w:rsidR="00061844">
        <w:rPr>
          <w:bCs/>
          <w:noProof/>
        </w:rPr>
        <w:t>Mitarbeiter*innen angenommen. Gerade der Gesundheitssektor</w:t>
      </w:r>
      <w:r w:rsidR="00A21F98">
        <w:rPr>
          <w:bCs/>
          <w:noProof/>
        </w:rPr>
        <w:t xml:space="preserve"> kommt </w:t>
      </w:r>
      <w:r w:rsidR="00A41900">
        <w:rPr>
          <w:bCs/>
          <w:noProof/>
        </w:rPr>
        <w:t xml:space="preserve">sehr </w:t>
      </w:r>
      <w:r w:rsidR="00A21F98">
        <w:rPr>
          <w:bCs/>
          <w:noProof/>
        </w:rPr>
        <w:t>gut bei den Mitarbeiter*innen an.</w:t>
      </w:r>
      <w:r w:rsidR="00E454C2">
        <w:rPr>
          <w:bCs/>
          <w:noProof/>
        </w:rPr>
        <w:t xml:space="preserve"> Die unterschiedlichen An</w:t>
      </w:r>
      <w:r w:rsidR="00773263">
        <w:rPr>
          <w:bCs/>
          <w:noProof/>
        </w:rPr>
        <w:t>gebote werden von unseren Mitar</w:t>
      </w:r>
      <w:r w:rsidR="00E454C2">
        <w:rPr>
          <w:bCs/>
          <w:noProof/>
        </w:rPr>
        <w:t xml:space="preserve">beiter*innen genutzt. </w:t>
      </w:r>
      <w:r w:rsidR="006052EA">
        <w:rPr>
          <w:bCs/>
          <w:noProof/>
        </w:rPr>
        <w:t>Durch das Gesundheitsmana</w:t>
      </w:r>
      <w:r w:rsidR="00773263">
        <w:rPr>
          <w:bCs/>
          <w:noProof/>
        </w:rPr>
        <w:t>gement konnten mehrere Gesundhe</w:t>
      </w:r>
      <w:r w:rsidR="006052EA">
        <w:rPr>
          <w:bCs/>
          <w:noProof/>
        </w:rPr>
        <w:t>i</w:t>
      </w:r>
      <w:r w:rsidR="00773263">
        <w:rPr>
          <w:bCs/>
          <w:noProof/>
        </w:rPr>
        <w:t>t</w:t>
      </w:r>
      <w:r w:rsidR="006052EA">
        <w:rPr>
          <w:bCs/>
          <w:noProof/>
        </w:rPr>
        <w:t>stage mit ausgewählten gesundheitsfördernden Angeboten stattfinden. Mitarbeiter*innen können sich über diverse Themen informieren und Gesundheitsparameter testen lassen.</w:t>
      </w:r>
    </w:p>
    <w:p w:rsidR="00E454C2" w:rsidRDefault="00E454C2" w:rsidP="001C4966">
      <w:pPr>
        <w:spacing w:before="0" w:after="0" w:line="240" w:lineRule="auto"/>
        <w:rPr>
          <w:bCs/>
          <w:noProof/>
        </w:rPr>
      </w:pPr>
    </w:p>
    <w:p w:rsidR="001C4966" w:rsidRDefault="001C4966" w:rsidP="002A119D">
      <w:pPr>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t>Indikatoren</w:t>
      </w:r>
    </w:p>
    <w:p w:rsidR="007D1A16" w:rsidRDefault="001C4966" w:rsidP="007D1A16">
      <w:pPr>
        <w:spacing w:before="0" w:after="0" w:line="240" w:lineRule="auto"/>
        <w:jc w:val="both"/>
        <w:rPr>
          <w:bCs/>
          <w:noProof/>
        </w:rPr>
      </w:pPr>
      <w:r>
        <w:rPr>
          <w:bCs/>
          <w:noProof/>
        </w:rPr>
        <w:t xml:space="preserve">Eine umfassende </w:t>
      </w:r>
      <w:r w:rsidR="00AE50CF">
        <w:rPr>
          <w:bCs/>
          <w:noProof/>
        </w:rPr>
        <w:t>Mitarbeitenden</w:t>
      </w:r>
      <w:r w:rsidR="00DB2A76">
        <w:rPr>
          <w:bCs/>
          <w:noProof/>
        </w:rPr>
        <w:t>umfrage ist für 2020</w:t>
      </w:r>
      <w:r>
        <w:rPr>
          <w:bCs/>
          <w:noProof/>
        </w:rPr>
        <w:t xml:space="preserve"> geplant, daher </w:t>
      </w:r>
      <w:r w:rsidR="00773263">
        <w:rPr>
          <w:bCs/>
          <w:noProof/>
        </w:rPr>
        <w:t>können wir die Indikat</w:t>
      </w:r>
      <w:r w:rsidR="007D1A16">
        <w:rPr>
          <w:bCs/>
          <w:noProof/>
        </w:rPr>
        <w:t>oren der</w:t>
      </w:r>
    </w:p>
    <w:p w:rsidR="001C4966" w:rsidRDefault="00AE50CF" w:rsidP="007D1A16">
      <w:pPr>
        <w:spacing w:before="0" w:after="0" w:line="240" w:lineRule="auto"/>
        <w:jc w:val="both"/>
        <w:rPr>
          <w:bCs/>
          <w:noProof/>
        </w:rPr>
      </w:pPr>
      <w:r>
        <w:rPr>
          <w:bCs/>
          <w:noProof/>
        </w:rPr>
        <w:t>Mitarbeitenden</w:t>
      </w:r>
      <w:r w:rsidR="0084594B">
        <w:rPr>
          <w:bCs/>
          <w:noProof/>
        </w:rPr>
        <w:t>zufriedenheit</w:t>
      </w:r>
      <w:r w:rsidR="001C4966">
        <w:rPr>
          <w:bCs/>
          <w:noProof/>
        </w:rPr>
        <w:t xml:space="preserve"> (noch) nicht belegen, jedoch können wir andere Indikatoren auswerten:</w:t>
      </w:r>
    </w:p>
    <w:p w:rsidR="001C4966" w:rsidRDefault="001C4966" w:rsidP="001C4966">
      <w:pPr>
        <w:spacing w:before="0" w:after="0" w:line="240" w:lineRule="auto"/>
        <w:rPr>
          <w:bCs/>
          <w:noProof/>
        </w:rPr>
      </w:pPr>
    </w:p>
    <w:p w:rsidR="001C4966" w:rsidRPr="00CB61A9" w:rsidRDefault="00467155" w:rsidP="001C4966">
      <w:pPr>
        <w:spacing w:before="0" w:after="0" w:line="240" w:lineRule="auto"/>
        <w:rPr>
          <w:bCs/>
          <w:noProof/>
        </w:rPr>
      </w:pPr>
      <w:r w:rsidRPr="00CB61A9">
        <w:rPr>
          <w:bCs/>
          <w:noProof/>
        </w:rPr>
        <w:t xml:space="preserve">Indikator: </w:t>
      </w:r>
      <w:r w:rsidR="00773263">
        <w:rPr>
          <w:bCs/>
          <w:noProof/>
        </w:rPr>
        <w:t>Mitarbeiter</w:t>
      </w:r>
      <w:r w:rsidR="001C4966" w:rsidRPr="00CB61A9">
        <w:rPr>
          <w:bCs/>
          <w:noProof/>
        </w:rPr>
        <w:t>zufriedenheit</w:t>
      </w:r>
    </w:p>
    <w:p w:rsidR="001C4966" w:rsidRDefault="00773263" w:rsidP="001C4966">
      <w:pPr>
        <w:spacing w:before="0" w:after="0" w:line="240" w:lineRule="auto"/>
        <w:rPr>
          <w:bCs/>
          <w:noProof/>
        </w:rPr>
      </w:pPr>
      <w:r>
        <w:rPr>
          <w:bCs/>
          <w:noProof/>
        </w:rPr>
        <w:t>Die d</w:t>
      </w:r>
      <w:r w:rsidR="001C4966" w:rsidRPr="00CB61A9">
        <w:rPr>
          <w:bCs/>
          <w:noProof/>
        </w:rPr>
        <w:t>urchschni</w:t>
      </w:r>
      <w:r w:rsidR="00B616BD" w:rsidRPr="00CB61A9">
        <w:rPr>
          <w:bCs/>
          <w:noProof/>
        </w:rPr>
        <w:t>tt</w:t>
      </w:r>
      <w:r w:rsidR="00CB61A9" w:rsidRPr="00CB61A9">
        <w:rPr>
          <w:bCs/>
          <w:noProof/>
        </w:rPr>
        <w:t>liche Betriebszugehörigkeit: 5,9</w:t>
      </w:r>
      <w:r w:rsidR="001C4966" w:rsidRPr="00CB61A9">
        <w:rPr>
          <w:bCs/>
          <w:noProof/>
        </w:rPr>
        <w:t xml:space="preserve"> </w:t>
      </w:r>
      <w:r w:rsidR="00B616BD" w:rsidRPr="00CB61A9">
        <w:rPr>
          <w:bCs/>
          <w:noProof/>
        </w:rPr>
        <w:t>Jahre.</w:t>
      </w:r>
    </w:p>
    <w:p w:rsidR="002A6853" w:rsidRDefault="002A6853" w:rsidP="001C4966">
      <w:pPr>
        <w:spacing w:before="0" w:after="0" w:line="240" w:lineRule="auto"/>
        <w:rPr>
          <w:bCs/>
          <w:noProof/>
        </w:rPr>
      </w:pPr>
    </w:p>
    <w:p w:rsidR="002A6853" w:rsidRDefault="002A6853" w:rsidP="001C4966">
      <w:pPr>
        <w:spacing w:before="0" w:after="0" w:line="240" w:lineRule="auto"/>
        <w:rPr>
          <w:bCs/>
          <w:noProof/>
        </w:rPr>
      </w:pPr>
      <w:r>
        <w:rPr>
          <w:bCs/>
          <w:noProof/>
        </w:rPr>
        <w:t>An allen angebotenen Gesundheitsmaßnahmen haben im Durchschnitt 70 % der Mitarbeiter*innen teilgenommen.</w:t>
      </w:r>
    </w:p>
    <w:p w:rsidR="00CB61A9" w:rsidRPr="00CB61A9" w:rsidRDefault="00CB61A9" w:rsidP="002A119D">
      <w:pPr>
        <w:rPr>
          <w:rFonts w:asciiTheme="majorHAnsi" w:eastAsiaTheme="majorEastAsia" w:hAnsiTheme="majorHAnsi" w:cstheme="majorBidi"/>
          <w:b/>
          <w:caps/>
          <w:color w:val="FFC000"/>
          <w:sz w:val="10"/>
          <w:szCs w:val="10"/>
          <w14:ligatures w14:val="standardContextual"/>
        </w:rPr>
      </w:pPr>
    </w:p>
    <w:p w:rsidR="002A119D" w:rsidRDefault="00CF75D6" w:rsidP="002A119D">
      <w:pPr>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lastRenderedPageBreak/>
        <w:t>Ausblick</w:t>
      </w:r>
    </w:p>
    <w:p w:rsidR="00CF75D6" w:rsidRDefault="00CF75D6" w:rsidP="00CB61A9">
      <w:pPr>
        <w:spacing w:before="0" w:after="0" w:line="240" w:lineRule="auto"/>
        <w:jc w:val="both"/>
        <w:rPr>
          <w:bCs/>
          <w:noProof/>
        </w:rPr>
      </w:pPr>
      <w:r>
        <w:rPr>
          <w:bCs/>
          <w:noProof/>
        </w:rPr>
        <w:t xml:space="preserve">Im Bereich der </w:t>
      </w:r>
      <w:r w:rsidR="00AE50CF">
        <w:rPr>
          <w:bCs/>
          <w:noProof/>
        </w:rPr>
        <w:t>Mitarbeitenden</w:t>
      </w:r>
      <w:r>
        <w:rPr>
          <w:bCs/>
          <w:noProof/>
        </w:rPr>
        <w:t>verantwortung möchten wir uns stetig verbessern bzw. uns</w:t>
      </w:r>
      <w:r w:rsidR="00486A30">
        <w:rPr>
          <w:bCs/>
          <w:noProof/>
        </w:rPr>
        <w:t>e</w:t>
      </w:r>
      <w:r>
        <w:rPr>
          <w:bCs/>
          <w:noProof/>
        </w:rPr>
        <w:t>re Anstrengungen auf einem h</w:t>
      </w:r>
      <w:r w:rsidR="00DB2A76">
        <w:rPr>
          <w:bCs/>
          <w:noProof/>
        </w:rPr>
        <w:t>ohen Niveau halten. Im Jahr 2020</w:t>
      </w:r>
      <w:r>
        <w:rPr>
          <w:bCs/>
          <w:noProof/>
        </w:rPr>
        <w:t xml:space="preserve"> wollen wir eine große</w:t>
      </w:r>
      <w:r w:rsidR="007D1A16">
        <w:rPr>
          <w:bCs/>
          <w:noProof/>
        </w:rPr>
        <w:t xml:space="preserve"> </w:t>
      </w:r>
      <w:r w:rsidR="00AE50CF">
        <w:rPr>
          <w:bCs/>
          <w:noProof/>
        </w:rPr>
        <w:t>Mitarbeitenden</w:t>
      </w:r>
      <w:r w:rsidR="007D1A16">
        <w:rPr>
          <w:bCs/>
          <w:noProof/>
        </w:rPr>
        <w:t>umfrage durchführen</w:t>
      </w:r>
      <w:r w:rsidR="0084594B">
        <w:rPr>
          <w:bCs/>
          <w:noProof/>
        </w:rPr>
        <w:t>,</w:t>
      </w:r>
      <w:r w:rsidR="007D1A16">
        <w:rPr>
          <w:bCs/>
          <w:noProof/>
        </w:rPr>
        <w:t xml:space="preserve"> </w:t>
      </w:r>
      <w:r>
        <w:rPr>
          <w:bCs/>
          <w:noProof/>
        </w:rPr>
        <w:t xml:space="preserve">um noch besser auf die Bedürfnisse der </w:t>
      </w:r>
      <w:r w:rsidR="00AE50CF">
        <w:rPr>
          <w:bCs/>
          <w:noProof/>
        </w:rPr>
        <w:t>Mitarbeitenden</w:t>
      </w:r>
      <w:r>
        <w:rPr>
          <w:bCs/>
          <w:noProof/>
        </w:rPr>
        <w:t xml:space="preserve"> einzugehen und bereits ergriffende Maßnahmen zu festigen.</w:t>
      </w:r>
      <w:r w:rsidR="00467155">
        <w:rPr>
          <w:bCs/>
          <w:noProof/>
        </w:rPr>
        <w:t xml:space="preserve"> Des Weiteren legen wir weiterhin Wert auf die Umgestaltung der Arbeitsplätze</w:t>
      </w:r>
      <w:r w:rsidR="0084594B">
        <w:rPr>
          <w:bCs/>
          <w:noProof/>
        </w:rPr>
        <w:t>,</w:t>
      </w:r>
      <w:r w:rsidR="00467155">
        <w:rPr>
          <w:bCs/>
          <w:noProof/>
        </w:rPr>
        <w:t xml:space="preserve"> um diese den Vorschriften anzupassen.</w:t>
      </w:r>
      <w:r w:rsidR="00FB232C">
        <w:rPr>
          <w:bCs/>
          <w:noProof/>
        </w:rPr>
        <w:t xml:space="preserve"> In Zukunft wollen wir genauso wie bisher weiter verfahren und hoffen, die Mitar</w:t>
      </w:r>
      <w:r w:rsidR="00486A30">
        <w:rPr>
          <w:bCs/>
          <w:noProof/>
        </w:rPr>
        <w:t>b</w:t>
      </w:r>
      <w:r w:rsidR="00FB232C">
        <w:rPr>
          <w:bCs/>
          <w:noProof/>
        </w:rPr>
        <w:t xml:space="preserve">eitenden weiterhin zufriedenstellen zu können. Künftig wird die Popakademie sich an Kosten zum Thema Gesundheit am Arbeitsplatz bei z. B. Physiotherapie der </w:t>
      </w:r>
      <w:r w:rsidR="00AE50CF">
        <w:rPr>
          <w:bCs/>
          <w:noProof/>
        </w:rPr>
        <w:t>Mitarbeitenden</w:t>
      </w:r>
      <w:r w:rsidR="00FB232C">
        <w:rPr>
          <w:bCs/>
          <w:noProof/>
        </w:rPr>
        <w:t xml:space="preserve"> beteiligen.</w:t>
      </w:r>
    </w:p>
    <w:p w:rsidR="00061844" w:rsidRDefault="00061844" w:rsidP="00CB61A9">
      <w:pPr>
        <w:spacing w:before="0" w:after="0" w:line="240" w:lineRule="auto"/>
        <w:jc w:val="both"/>
        <w:rPr>
          <w:bCs/>
          <w:noProof/>
        </w:rPr>
      </w:pPr>
    </w:p>
    <w:p w:rsidR="00061844" w:rsidRDefault="00061844" w:rsidP="00CB61A9">
      <w:pPr>
        <w:spacing w:before="0" w:after="0" w:line="240" w:lineRule="auto"/>
        <w:jc w:val="both"/>
        <w:rPr>
          <w:bCs/>
          <w:noProof/>
        </w:rPr>
      </w:pPr>
      <w:r>
        <w:rPr>
          <w:bCs/>
          <w:noProof/>
        </w:rPr>
        <w:t xml:space="preserve">Unsere Mitarbeiter*innen sollen </w:t>
      </w:r>
      <w:r w:rsidR="00773263">
        <w:rPr>
          <w:bCs/>
          <w:noProof/>
        </w:rPr>
        <w:t>gesund bleiben und sich wohlfühl</w:t>
      </w:r>
      <w:r>
        <w:rPr>
          <w:bCs/>
          <w:noProof/>
        </w:rPr>
        <w:t>en.</w:t>
      </w:r>
    </w:p>
    <w:p w:rsidR="006052EA" w:rsidRDefault="006052EA" w:rsidP="00CB61A9">
      <w:pPr>
        <w:spacing w:before="0" w:after="0" w:line="240" w:lineRule="auto"/>
        <w:jc w:val="both"/>
        <w:rPr>
          <w:bCs/>
          <w:noProof/>
        </w:rPr>
      </w:pPr>
    </w:p>
    <w:p w:rsidR="006052EA" w:rsidRDefault="006052EA" w:rsidP="00CB61A9">
      <w:pPr>
        <w:spacing w:before="0" w:after="0" w:line="240" w:lineRule="auto"/>
        <w:jc w:val="both"/>
        <w:rPr>
          <w:bCs/>
          <w:noProof/>
        </w:rPr>
      </w:pPr>
      <w:r>
        <w:rPr>
          <w:bCs/>
          <w:noProof/>
        </w:rPr>
        <w:t>Die Themen sind nachhaltig geplant und sollen langfristig Wirkung zeigen. Sie sind auf mehrere Jahre angelegt und müssen fest etabliert werden.</w:t>
      </w:r>
    </w:p>
    <w:p w:rsidR="009B2185" w:rsidRDefault="009B2185" w:rsidP="00CB61A9">
      <w:pPr>
        <w:spacing w:before="0" w:after="0" w:line="240" w:lineRule="auto"/>
        <w:jc w:val="both"/>
        <w:rPr>
          <w:bCs/>
          <w:noProof/>
        </w:rPr>
      </w:pPr>
    </w:p>
    <w:p w:rsidR="009B2185" w:rsidRDefault="009B2185" w:rsidP="00CB61A9">
      <w:pPr>
        <w:spacing w:before="0" w:after="0" w:line="240" w:lineRule="auto"/>
        <w:jc w:val="both"/>
        <w:rPr>
          <w:bCs/>
          <w:noProof/>
        </w:rPr>
      </w:pPr>
      <w:r>
        <w:rPr>
          <w:bCs/>
          <w:noProof/>
        </w:rPr>
        <w:t>Auch die Studierenden sollen</w:t>
      </w:r>
      <w:r w:rsidR="00A41900">
        <w:rPr>
          <w:bCs/>
          <w:noProof/>
        </w:rPr>
        <w:t xml:space="preserve"> in einigen Maßnahmen</w:t>
      </w:r>
      <w:r>
        <w:rPr>
          <w:bCs/>
          <w:noProof/>
        </w:rPr>
        <w:t xml:space="preserve"> </w:t>
      </w:r>
      <w:r w:rsidR="00257234">
        <w:rPr>
          <w:bCs/>
          <w:noProof/>
        </w:rPr>
        <w:t>mit</w:t>
      </w:r>
      <w:r>
        <w:rPr>
          <w:bCs/>
          <w:noProof/>
        </w:rPr>
        <w:t xml:space="preserve"> eingebunden werden.</w:t>
      </w:r>
    </w:p>
    <w:p w:rsidR="001646FF" w:rsidRPr="00C9664C" w:rsidRDefault="001646FF" w:rsidP="0002346C">
      <w:pPr>
        <w:spacing w:after="40"/>
      </w:pPr>
    </w:p>
    <w:p w:rsidR="00C45363" w:rsidRPr="002650CB" w:rsidRDefault="00A66827" w:rsidP="004839CB">
      <w:pPr>
        <w:pStyle w:val="sub"/>
        <w:spacing w:before="40" w:after="160" w:line="288" w:lineRule="auto"/>
      </w:pPr>
      <w:r>
        <w:fldChar w:fldCharType="begin">
          <w:ffData>
            <w:name w:val="Text8"/>
            <w:enabled/>
            <w:calcOnExit w:val="0"/>
            <w:textInput>
              <w:default w:val="Schwerpunktthema 2: Energie und Emissionen"/>
            </w:textInput>
          </w:ffData>
        </w:fldChar>
      </w:r>
      <w:bookmarkStart w:id="12" w:name="Text8"/>
      <w:r>
        <w:instrText xml:space="preserve"> FORMTEXT </w:instrText>
      </w:r>
      <w:r>
        <w:fldChar w:fldCharType="separate"/>
      </w:r>
      <w:bookmarkStart w:id="13" w:name="_Toc44685940"/>
      <w:r>
        <w:rPr>
          <w:noProof/>
        </w:rPr>
        <w:t>Schwerpunktthema 2: Energie und Emissionen</w:t>
      </w:r>
      <w:bookmarkEnd w:id="13"/>
      <w:r>
        <w:fldChar w:fldCharType="end"/>
      </w:r>
      <w:bookmarkEnd w:id="12"/>
    </w:p>
    <w:p w:rsidR="00F248E8" w:rsidRPr="00B60190" w:rsidRDefault="003E6E27" w:rsidP="004839CB">
      <w:pPr>
        <w:pStyle w:val="berschrift2"/>
        <w:spacing w:before="40" w:line="288" w:lineRule="auto"/>
        <w:rPr>
          <w:b/>
          <w:color w:val="FFC000"/>
          <w:szCs w:val="24"/>
        </w:rPr>
      </w:pPr>
      <w:r>
        <w:rPr>
          <w:b/>
          <w:color w:val="FFC000"/>
          <w:szCs w:val="24"/>
        </w:rPr>
        <w:t>Zielsetzung</w:t>
      </w:r>
    </w:p>
    <w:p w:rsidR="003E6E27" w:rsidRDefault="003E6E27" w:rsidP="00316303">
      <w:pPr>
        <w:jc w:val="both"/>
      </w:pPr>
      <w:r>
        <w:t>Mitarbeiter*innen und Studierende sollen ein Gespür für Nachhaltigkeit erlangen und vermittelt bekommen. Die einzelnen Themen sollen nachgebracht und umgesetzt werden. Die Treibhausgasemission soll deutlich reduziert werden.</w:t>
      </w:r>
    </w:p>
    <w:p w:rsidR="003E6E27" w:rsidRPr="00B60190" w:rsidRDefault="003E6E27" w:rsidP="003E6E27">
      <w:pPr>
        <w:pStyle w:val="berschrift2"/>
        <w:spacing w:before="40" w:line="288" w:lineRule="auto"/>
        <w:rPr>
          <w:b/>
          <w:color w:val="FFC000"/>
          <w:szCs w:val="24"/>
        </w:rPr>
      </w:pPr>
      <w:r>
        <w:rPr>
          <w:b/>
          <w:color w:val="FFC000"/>
          <w:szCs w:val="24"/>
        </w:rPr>
        <w:t>Ergriffende Massnahmen</w:t>
      </w:r>
    </w:p>
    <w:p w:rsidR="004A2791" w:rsidRPr="002650CB" w:rsidRDefault="006A37A5" w:rsidP="00BA0733">
      <w:pPr>
        <w:jc w:val="both"/>
      </w:pPr>
      <w:r w:rsidRPr="002650CB">
        <w:t>Die Popakademie bezieht re</w:t>
      </w:r>
      <w:r w:rsidR="007F38C7">
        <w:t>inen Ökostrom von der Fa. LichtB</w:t>
      </w:r>
      <w:r w:rsidRPr="002650CB">
        <w:t xml:space="preserve">lick. </w:t>
      </w:r>
      <w:r w:rsidR="00BA0733" w:rsidRPr="00BA0733">
        <w:t>Wir haben uns die einzelnen Jahresverbräuche der letzten Jahre angeschaut und kommen auf eine CO</w:t>
      </w:r>
      <w:r w:rsidR="00486A30">
        <w:t>²</w:t>
      </w:r>
      <w:r w:rsidR="00BA0733" w:rsidRPr="00BA0733">
        <w:t xml:space="preserve"> </w:t>
      </w:r>
      <w:r w:rsidR="00462EF5">
        <w:t xml:space="preserve">Ersparnis von ca. 1.355 Tonnen. </w:t>
      </w:r>
    </w:p>
    <w:p w:rsidR="004A2791" w:rsidRDefault="006678AA" w:rsidP="004839CB">
      <w:pPr>
        <w:jc w:val="both"/>
      </w:pPr>
      <w:r>
        <w:t>Im</w:t>
      </w:r>
      <w:r w:rsidR="004A2791" w:rsidRPr="002650CB">
        <w:t xml:space="preserve"> </w:t>
      </w:r>
      <w:r w:rsidR="006E2B36">
        <w:t>2019</w:t>
      </w:r>
      <w:r w:rsidR="003E6E27">
        <w:t xml:space="preserve"> wurden</w:t>
      </w:r>
      <w:r w:rsidR="004A2791" w:rsidRPr="002650CB">
        <w:t xml:space="preserve"> sukzessive energiesparende LED-Leuchtmittel eingesetzt. Jeder Austausch von Leuchtmittel wird durch LED ersetzt. Ziel ist es</w:t>
      </w:r>
      <w:r w:rsidR="00492A0A">
        <w:t>,</w:t>
      </w:r>
      <w:r w:rsidR="004A2791" w:rsidRPr="002650CB">
        <w:t xml:space="preserve"> bis ca. </w:t>
      </w:r>
      <w:r>
        <w:t>2022</w:t>
      </w:r>
      <w:r w:rsidR="004A2791" w:rsidRPr="002650CB">
        <w:t xml:space="preserve"> alle Leu</w:t>
      </w:r>
      <w:r w:rsidR="00372FBD" w:rsidRPr="002650CB">
        <w:t>ch</w:t>
      </w:r>
      <w:r w:rsidR="004A2791" w:rsidRPr="002650CB">
        <w:t>tmittel durch LED</w:t>
      </w:r>
      <w:r w:rsidR="00A272CA" w:rsidRPr="002650CB">
        <w:t>´s</w:t>
      </w:r>
      <w:r w:rsidR="00492A0A">
        <w:t>,</w:t>
      </w:r>
      <w:r w:rsidR="004A2791" w:rsidRPr="002650CB">
        <w:t xml:space="preserve"> </w:t>
      </w:r>
      <w:r w:rsidR="00492A0A">
        <w:t>zu ersetzen.</w:t>
      </w:r>
    </w:p>
    <w:p w:rsidR="006678AA" w:rsidRPr="002650CB" w:rsidRDefault="006678AA" w:rsidP="004839CB">
      <w:pPr>
        <w:jc w:val="both"/>
      </w:pPr>
      <w:r>
        <w:t xml:space="preserve">Im Jahr 2019 wurden bereits 29 Leuchtstoffröhren ersetzt. Die Hinweisbeschilderung wurde im Jahr 2019 schon komplett auf LED umgerüstet. </w:t>
      </w:r>
    </w:p>
    <w:p w:rsidR="006678AA" w:rsidRPr="002650CB" w:rsidRDefault="00535AD2" w:rsidP="004839CB">
      <w:pPr>
        <w:jc w:val="both"/>
      </w:pPr>
      <w:r w:rsidRPr="002650CB">
        <w:t>In den T</w:t>
      </w:r>
      <w:r w:rsidR="006678AA">
        <w:t xml:space="preserve">reppenhäusern und Fluren wurden im Jahr 2019 </w:t>
      </w:r>
      <w:r w:rsidRPr="002650CB">
        <w:t>Zeitschaltuhren verbaut, die am Abend die Beleuchtu</w:t>
      </w:r>
      <w:r w:rsidR="007E178A">
        <w:t>ng automatisch abschalten</w:t>
      </w:r>
      <w:r w:rsidRPr="002650CB">
        <w:t>.</w:t>
      </w:r>
    </w:p>
    <w:p w:rsidR="004A2791" w:rsidRPr="002650CB" w:rsidRDefault="00535AD2" w:rsidP="004839CB">
      <w:pPr>
        <w:jc w:val="both"/>
      </w:pPr>
      <w:r w:rsidRPr="002650CB">
        <w:rPr>
          <w:u w:val="single"/>
        </w:rPr>
        <w:t>2</w:t>
      </w:r>
      <w:r w:rsidR="004A2791" w:rsidRPr="002650CB">
        <w:rPr>
          <w:u w:val="single"/>
        </w:rPr>
        <w:t>. Entsorgung</w:t>
      </w:r>
    </w:p>
    <w:p w:rsidR="004A2791" w:rsidRPr="002650CB" w:rsidRDefault="004A2791" w:rsidP="004839CB">
      <w:pPr>
        <w:jc w:val="both"/>
      </w:pPr>
      <w:r w:rsidRPr="002650CB">
        <w:t>Auf dem gesamten Gelände</w:t>
      </w:r>
      <w:r w:rsidR="00516C78" w:rsidRPr="002650CB">
        <w:t xml:space="preserve"> und im Gebäude</w:t>
      </w:r>
      <w:r w:rsidRPr="002650CB">
        <w:t xml:space="preserve"> werden Restmüll, </w:t>
      </w:r>
      <w:r w:rsidR="00F57AA2" w:rsidRPr="002650CB">
        <w:t>Wertstoffe und Papier getrennt.</w:t>
      </w:r>
      <w:r w:rsidR="002A084D" w:rsidRPr="002650CB">
        <w:t xml:space="preserve"> </w:t>
      </w:r>
      <w:r w:rsidRPr="002650CB">
        <w:t>Das Recycling erfolgt durch eine</w:t>
      </w:r>
      <w:r w:rsidR="0084594B">
        <w:t>n erfahrenen Entsorgungspartner,</w:t>
      </w:r>
      <w:r w:rsidR="00535AD2" w:rsidRPr="002650CB">
        <w:t xml:space="preserve"> Sita.</w:t>
      </w:r>
    </w:p>
    <w:p w:rsidR="004A2791" w:rsidRPr="002650CB" w:rsidRDefault="000D0625" w:rsidP="004839CB">
      <w:pPr>
        <w:jc w:val="both"/>
        <w:rPr>
          <w:u w:val="single"/>
        </w:rPr>
      </w:pPr>
      <w:r>
        <w:rPr>
          <w:u w:val="single"/>
        </w:rPr>
        <w:t>3</w:t>
      </w:r>
      <w:r w:rsidR="004A2791" w:rsidRPr="002650CB">
        <w:rPr>
          <w:u w:val="single"/>
        </w:rPr>
        <w:t>. Catering</w:t>
      </w:r>
      <w:r w:rsidR="00535AD2" w:rsidRPr="002650CB">
        <w:rPr>
          <w:u w:val="single"/>
        </w:rPr>
        <w:t>/Veranstaltungen</w:t>
      </w:r>
    </w:p>
    <w:p w:rsidR="004A2791" w:rsidRPr="002650CB" w:rsidRDefault="004A2791" w:rsidP="004839CB">
      <w:pPr>
        <w:jc w:val="both"/>
      </w:pPr>
      <w:r w:rsidRPr="002650CB">
        <w:t>Verzic</w:t>
      </w:r>
      <w:r w:rsidR="002A084D" w:rsidRPr="002650CB">
        <w:t xml:space="preserve">ht auf Einweggeschirr/-besteck. </w:t>
      </w:r>
      <w:r w:rsidRPr="002650CB">
        <w:t>Lieferantenauswahl folgt strikten Kriterien (z.</w:t>
      </w:r>
      <w:r w:rsidR="00D02EA3" w:rsidRPr="002650CB">
        <w:t> </w:t>
      </w:r>
      <w:r w:rsidRPr="002650CB">
        <w:t>B. Abfallvermeidung bei Verpackungen).</w:t>
      </w:r>
    </w:p>
    <w:p w:rsidR="004A2791" w:rsidRPr="002650CB" w:rsidRDefault="000D0625" w:rsidP="004839CB">
      <w:pPr>
        <w:jc w:val="both"/>
        <w:rPr>
          <w:u w:val="single"/>
        </w:rPr>
      </w:pPr>
      <w:r>
        <w:rPr>
          <w:u w:val="single"/>
        </w:rPr>
        <w:t>4</w:t>
      </w:r>
      <w:r w:rsidR="004A2791" w:rsidRPr="002650CB">
        <w:rPr>
          <w:u w:val="single"/>
        </w:rPr>
        <w:t>. Mobilität</w:t>
      </w:r>
    </w:p>
    <w:p w:rsidR="00700987" w:rsidRDefault="00700987" w:rsidP="004839CB">
      <w:pPr>
        <w:jc w:val="both"/>
      </w:pPr>
      <w:r w:rsidRPr="002650CB">
        <w:lastRenderedPageBreak/>
        <w:t>Stadtmobil</w:t>
      </w:r>
      <w:r w:rsidR="00535AD2" w:rsidRPr="002650CB">
        <w:t xml:space="preserve">. Die Popakademie ist bei </w:t>
      </w:r>
      <w:hyperlink r:id="rId18" w:history="1">
        <w:r w:rsidR="00535AD2" w:rsidRPr="002650CB">
          <w:rPr>
            <w:rStyle w:val="Hyperlink"/>
            <w:color w:val="595959" w:themeColor="text1" w:themeTint="A6"/>
          </w:rPr>
          <w:t>www.stadtmobil.de</w:t>
        </w:r>
      </w:hyperlink>
      <w:r w:rsidR="00535AD2" w:rsidRPr="002650CB">
        <w:t xml:space="preserve"> angemeldet </w:t>
      </w:r>
      <w:r w:rsidR="00492A0A">
        <w:t>und kann auf die Vorzüge eines C</w:t>
      </w:r>
      <w:r w:rsidR="00535AD2" w:rsidRPr="002650CB">
        <w:t>arsharings</w:t>
      </w:r>
      <w:r w:rsidR="00FD5FA2">
        <w:t xml:space="preserve"> zurückgreifen</w:t>
      </w:r>
      <w:r w:rsidR="00E96266" w:rsidRPr="002650CB">
        <w:t>. Durch die Nutzung von Stadtmobil möchten wir zur Verkehrsentlastung und somit auch zur Umweltbelastung ein kleines Stück beitragen.</w:t>
      </w:r>
    </w:p>
    <w:p w:rsidR="00F670C5" w:rsidRPr="002650CB" w:rsidRDefault="00F670C5" w:rsidP="004839CB">
      <w:pPr>
        <w:jc w:val="both"/>
      </w:pPr>
      <w:r>
        <w:t>Anschaffung von Diensträdern.</w:t>
      </w:r>
    </w:p>
    <w:p w:rsidR="004A2791" w:rsidRPr="002650CB" w:rsidRDefault="000D0625" w:rsidP="004839CB">
      <w:pPr>
        <w:jc w:val="both"/>
        <w:rPr>
          <w:u w:val="single"/>
        </w:rPr>
      </w:pPr>
      <w:r>
        <w:rPr>
          <w:u w:val="single"/>
        </w:rPr>
        <w:t>5</w:t>
      </w:r>
      <w:r w:rsidR="004A2791" w:rsidRPr="002650CB">
        <w:rPr>
          <w:u w:val="single"/>
        </w:rPr>
        <w:t xml:space="preserve">. </w:t>
      </w:r>
      <w:r w:rsidR="00AE50CF">
        <w:rPr>
          <w:u w:val="single"/>
        </w:rPr>
        <w:t>Mitarbeitenden</w:t>
      </w:r>
    </w:p>
    <w:p w:rsidR="00F57AA2" w:rsidRPr="002650CB" w:rsidRDefault="004A2791" w:rsidP="004839CB">
      <w:pPr>
        <w:jc w:val="both"/>
      </w:pPr>
      <w:r w:rsidRPr="002650CB">
        <w:t>Ein Arbeitskreis</w:t>
      </w:r>
      <w:r w:rsidR="00FD5FA2">
        <w:t xml:space="preserve"> (BV-I), </w:t>
      </w:r>
      <w:r w:rsidRPr="002650CB">
        <w:t>bestehen</w:t>
      </w:r>
      <w:r w:rsidR="00FD5FA2">
        <w:t xml:space="preserve">d aus sachkundigen </w:t>
      </w:r>
      <w:r w:rsidR="00AE50CF">
        <w:t>Mitarbeitende</w:t>
      </w:r>
      <w:r w:rsidR="00FD5FA2">
        <w:t>n,</w:t>
      </w:r>
      <w:r w:rsidRPr="002650CB">
        <w:t xml:space="preserve"> befas</w:t>
      </w:r>
      <w:r w:rsidR="00F57AA2" w:rsidRPr="002650CB">
        <w:t xml:space="preserve">st sich </w:t>
      </w:r>
      <w:r w:rsidR="003707D9">
        <w:t xml:space="preserve">u. a. </w:t>
      </w:r>
      <w:r w:rsidR="00F57AA2" w:rsidRPr="002650CB">
        <w:t>mit Möglichkeiten eines effizienteren Energieeinsatzes.</w:t>
      </w:r>
      <w:r w:rsidR="00FD5FA2">
        <w:t xml:space="preserve"> </w:t>
      </w:r>
    </w:p>
    <w:p w:rsidR="004A2791" w:rsidRDefault="005F1FAA" w:rsidP="00521F1D">
      <w:pPr>
        <w:jc w:val="both"/>
      </w:pPr>
      <w:r w:rsidRPr="002650CB">
        <w:t>Einsatz von Ö</w:t>
      </w:r>
      <w:r w:rsidR="00521F1D">
        <w:t>kopapier in allen Fachbereichen mit dem Umweltzeichen Blauer Engel. Der Blaue Engel garantiert die weltweit höchsten ökologischen Standards mit einem Altpapieranteil von 100 %. Für die Herstellun</w:t>
      </w:r>
      <w:r w:rsidR="00CA1D39">
        <w:t>g gelten strenge Auflagen, u. a.</w:t>
      </w:r>
      <w:r w:rsidR="00521F1D">
        <w:t xml:space="preserve"> das Verbot von Chlor u</w:t>
      </w:r>
      <w:r w:rsidR="00804ECB">
        <w:t>nd halogenierten Bleichmitteln.</w:t>
      </w:r>
    </w:p>
    <w:p w:rsidR="00CA4151" w:rsidRPr="002650CB" w:rsidRDefault="000D0625" w:rsidP="00CA4151">
      <w:pPr>
        <w:jc w:val="both"/>
        <w:rPr>
          <w:u w:val="single"/>
        </w:rPr>
      </w:pPr>
      <w:r>
        <w:rPr>
          <w:u w:val="single"/>
        </w:rPr>
        <w:t>6</w:t>
      </w:r>
      <w:r w:rsidR="00CA4151">
        <w:rPr>
          <w:u w:val="single"/>
        </w:rPr>
        <w:t>. Reinigungsmittel</w:t>
      </w:r>
    </w:p>
    <w:p w:rsidR="00CA4151" w:rsidRDefault="00CA4151" w:rsidP="004839CB">
      <w:pPr>
        <w:jc w:val="both"/>
      </w:pPr>
      <w:r>
        <w:t xml:space="preserve">Wir setzten auch in diesem Bereich </w:t>
      </w:r>
      <w:r w:rsidR="00CA1D39">
        <w:t>ö</w:t>
      </w:r>
      <w:r>
        <w:t>kologische Produkte ein und möchten dies auch bei unseren externen Dienstleistern umsetzen.</w:t>
      </w:r>
    </w:p>
    <w:p w:rsidR="002A6853" w:rsidRDefault="002A6853" w:rsidP="004839CB">
      <w:pPr>
        <w:jc w:val="both"/>
      </w:pPr>
      <w:r>
        <w:t>Weitere Maßnahmen:</w:t>
      </w:r>
    </w:p>
    <w:p w:rsidR="003E6E27" w:rsidRDefault="003E6E27" w:rsidP="003E6E27">
      <w:pPr>
        <w:pStyle w:val="Listenabsatz"/>
        <w:numPr>
          <w:ilvl w:val="0"/>
          <w:numId w:val="24"/>
        </w:numPr>
        <w:rPr>
          <w:bCs/>
          <w:noProof/>
        </w:rPr>
      </w:pPr>
      <w:r w:rsidRPr="003031DC">
        <w:rPr>
          <w:bCs/>
          <w:noProof/>
        </w:rPr>
        <w:t xml:space="preserve">Reduzierung von Ausdrucken auf Papier wie bespielsweise Anfragen, E-Mail Kommunikation, etc. Dabei </w:t>
      </w:r>
      <w:r>
        <w:rPr>
          <w:bCs/>
          <w:noProof/>
        </w:rPr>
        <w:t>ist der Papierverbrauch</w:t>
      </w:r>
      <w:r w:rsidRPr="003031DC">
        <w:rPr>
          <w:bCs/>
          <w:noProof/>
        </w:rPr>
        <w:t xml:space="preserve"> um</w:t>
      </w:r>
      <w:r>
        <w:rPr>
          <w:bCs/>
          <w:noProof/>
        </w:rPr>
        <w:t xml:space="preserve"> weitere</w:t>
      </w:r>
      <w:r w:rsidR="00773263">
        <w:rPr>
          <w:bCs/>
          <w:noProof/>
        </w:rPr>
        <w:t xml:space="preserve"> 10 % gesenkt wo</w:t>
      </w:r>
      <w:r w:rsidRPr="003031DC">
        <w:rPr>
          <w:bCs/>
          <w:noProof/>
        </w:rPr>
        <w:t>rden.</w:t>
      </w:r>
    </w:p>
    <w:p w:rsidR="003E6E27" w:rsidRDefault="003E6E27" w:rsidP="003E6E27">
      <w:pPr>
        <w:pStyle w:val="Listenabsatz"/>
        <w:numPr>
          <w:ilvl w:val="0"/>
          <w:numId w:val="24"/>
        </w:numPr>
        <w:rPr>
          <w:bCs/>
          <w:noProof/>
        </w:rPr>
      </w:pPr>
      <w:r>
        <w:rPr>
          <w:bCs/>
          <w:noProof/>
        </w:rPr>
        <w:t xml:space="preserve">Umrüstung der Leuchtstoffröhren (60 W / Röhre) auf LED Leuchtröhren (20 W / Röhre), jede defekte Röhre wurde in LED Röhren ersetzt, insgesamt 29 Stück im Haus und </w:t>
      </w:r>
    </w:p>
    <w:p w:rsidR="003E6E27" w:rsidRDefault="003E6E27" w:rsidP="003E6E27">
      <w:pPr>
        <w:pStyle w:val="Listenabsatz"/>
        <w:numPr>
          <w:ilvl w:val="0"/>
          <w:numId w:val="24"/>
        </w:numPr>
        <w:rPr>
          <w:bCs/>
          <w:noProof/>
        </w:rPr>
      </w:pPr>
      <w:r>
        <w:rPr>
          <w:bCs/>
          <w:noProof/>
        </w:rPr>
        <w:t>Die vorhandenen Lampengehäuse konnten wiederverwendet und entsprechend umgebaut we</w:t>
      </w:r>
      <w:r w:rsidR="00773263">
        <w:rPr>
          <w:bCs/>
          <w:noProof/>
        </w:rPr>
        <w:t>r</w:t>
      </w:r>
      <w:r>
        <w:rPr>
          <w:bCs/>
          <w:noProof/>
        </w:rPr>
        <w:t>den</w:t>
      </w:r>
    </w:p>
    <w:p w:rsidR="003E6E27" w:rsidRDefault="003E6E27" w:rsidP="003E6E27">
      <w:pPr>
        <w:pStyle w:val="Listenabsatz"/>
        <w:numPr>
          <w:ilvl w:val="0"/>
          <w:numId w:val="24"/>
        </w:numPr>
        <w:rPr>
          <w:bCs/>
          <w:noProof/>
        </w:rPr>
      </w:pPr>
      <w:r>
        <w:rPr>
          <w:bCs/>
          <w:noProof/>
        </w:rPr>
        <w:t xml:space="preserve">Die Beschaffung der Lieferungen und Dienstleistungen unter </w:t>
      </w:r>
      <w:r w:rsidR="007F10DF">
        <w:rPr>
          <w:bCs/>
          <w:noProof/>
        </w:rPr>
        <w:t>dem Aspekt der Nachhaltigkeit w</w:t>
      </w:r>
      <w:r>
        <w:rPr>
          <w:bCs/>
          <w:noProof/>
        </w:rPr>
        <w:t>u</w:t>
      </w:r>
      <w:r w:rsidR="007F10DF">
        <w:rPr>
          <w:bCs/>
          <w:noProof/>
        </w:rPr>
        <w:t>r</w:t>
      </w:r>
      <w:r>
        <w:rPr>
          <w:bCs/>
          <w:noProof/>
        </w:rPr>
        <w:t>den verstärkt und berücksichtigt.</w:t>
      </w:r>
    </w:p>
    <w:p w:rsidR="003E6E27" w:rsidRDefault="003E6E27" w:rsidP="003E6E27">
      <w:pPr>
        <w:pStyle w:val="Listenabsatz"/>
        <w:numPr>
          <w:ilvl w:val="0"/>
          <w:numId w:val="24"/>
        </w:numPr>
        <w:rPr>
          <w:bCs/>
          <w:noProof/>
        </w:rPr>
      </w:pPr>
      <w:r>
        <w:rPr>
          <w:bCs/>
          <w:noProof/>
        </w:rPr>
        <w:t>Energiesparmaßnahmen im Bereich der Gebäude wurden sukzessive umgesetzt. Hier wurde die Gebäudebeleuchtung fortlaufend auf LED, Bewegungsmelder, Zeitschaltuhren und Einsatz möglichst ene</w:t>
      </w:r>
      <w:r w:rsidR="007F10DF">
        <w:rPr>
          <w:bCs/>
          <w:noProof/>
        </w:rPr>
        <w:t>rgieeffizienter Endgeräte umges</w:t>
      </w:r>
      <w:r>
        <w:rPr>
          <w:bCs/>
          <w:noProof/>
        </w:rPr>
        <w:t>tellt.</w:t>
      </w:r>
    </w:p>
    <w:p w:rsidR="003E6E27" w:rsidRDefault="003E6E27" w:rsidP="003E6E27">
      <w:pPr>
        <w:pStyle w:val="Listenabsatz"/>
        <w:numPr>
          <w:ilvl w:val="0"/>
          <w:numId w:val="24"/>
        </w:numPr>
        <w:rPr>
          <w:bCs/>
          <w:noProof/>
        </w:rPr>
      </w:pPr>
      <w:r>
        <w:rPr>
          <w:bCs/>
          <w:noProof/>
        </w:rPr>
        <w:t>Die BGV A3 Prüfung aller Gerätschaften findet jetzt im Hause statt.</w:t>
      </w:r>
    </w:p>
    <w:p w:rsidR="00BC7E12" w:rsidRDefault="003E6E27" w:rsidP="00BC7E12">
      <w:pPr>
        <w:pStyle w:val="Listenabsatz"/>
        <w:numPr>
          <w:ilvl w:val="0"/>
          <w:numId w:val="24"/>
        </w:numPr>
        <w:rPr>
          <w:bCs/>
          <w:noProof/>
        </w:rPr>
      </w:pPr>
      <w:r>
        <w:rPr>
          <w:bCs/>
          <w:noProof/>
        </w:rPr>
        <w:t>Bei Reperaturen am Gebäude wird darauf wert gelegt, das</w:t>
      </w:r>
      <w:r w:rsidR="00773263">
        <w:rPr>
          <w:bCs/>
          <w:noProof/>
        </w:rPr>
        <w:t>s diese in e</w:t>
      </w:r>
      <w:r>
        <w:rPr>
          <w:bCs/>
          <w:noProof/>
        </w:rPr>
        <w:t>nergieeffizienterer Gerätschaften getauscht werden.</w:t>
      </w:r>
    </w:p>
    <w:p w:rsidR="002A6853" w:rsidRDefault="002A6853" w:rsidP="00BC7E12">
      <w:pPr>
        <w:pStyle w:val="Listenabsatz"/>
        <w:numPr>
          <w:ilvl w:val="0"/>
          <w:numId w:val="24"/>
        </w:numPr>
        <w:rPr>
          <w:bCs/>
          <w:noProof/>
        </w:rPr>
      </w:pPr>
      <w:r>
        <w:rPr>
          <w:bCs/>
          <w:noProof/>
        </w:rPr>
        <w:t>Betriebsfahrräder wurden angeschafft</w:t>
      </w:r>
    </w:p>
    <w:p w:rsidR="00BC7E12" w:rsidRDefault="00BC7E12" w:rsidP="00BC7E12">
      <w:pPr>
        <w:pStyle w:val="Listenabsatz"/>
        <w:rPr>
          <w:bCs/>
          <w:noProof/>
        </w:rPr>
      </w:pPr>
    </w:p>
    <w:p w:rsidR="002A6853" w:rsidRDefault="007D1A16" w:rsidP="002A6853">
      <w:pPr>
        <w:jc w:val="both"/>
        <w:rPr>
          <w:bCs/>
          <w:noProof/>
        </w:rPr>
      </w:pPr>
      <w:r>
        <w:rPr>
          <w:bCs/>
          <w:noProof/>
        </w:rPr>
        <w:t>Die Auswertung CO</w:t>
      </w:r>
      <w:r w:rsidR="005D0E22">
        <w:rPr>
          <w:bCs/>
          <w:noProof/>
        </w:rPr>
        <w:t>²</w:t>
      </w:r>
      <w:r>
        <w:rPr>
          <w:bCs/>
          <w:noProof/>
        </w:rPr>
        <w:t>-neutraler Produkte wurde durchgeführt.</w:t>
      </w:r>
      <w:r w:rsidR="00AF69E7">
        <w:rPr>
          <w:bCs/>
          <w:noProof/>
        </w:rPr>
        <w:t xml:space="preserve"> In einzelnen Bereichen</w:t>
      </w:r>
      <w:r w:rsidR="003031DC">
        <w:rPr>
          <w:bCs/>
          <w:noProof/>
        </w:rPr>
        <w:t xml:space="preserve"> wurde </w:t>
      </w:r>
      <w:r w:rsidR="008331B6">
        <w:rPr>
          <w:bCs/>
          <w:noProof/>
        </w:rPr>
        <w:t>eine digitale Ablage eingeführt</w:t>
      </w:r>
      <w:r w:rsidR="005D0E22">
        <w:rPr>
          <w:bCs/>
          <w:noProof/>
        </w:rPr>
        <w:t>,</w:t>
      </w:r>
      <w:r w:rsidR="008331B6">
        <w:rPr>
          <w:bCs/>
          <w:noProof/>
        </w:rPr>
        <w:t xml:space="preserve"> die</w:t>
      </w:r>
      <w:r w:rsidR="003031DC">
        <w:rPr>
          <w:bCs/>
          <w:noProof/>
        </w:rPr>
        <w:t xml:space="preserve"> in der E-Mail Kommunikation und Anfragen abgelegt werden.</w:t>
      </w:r>
    </w:p>
    <w:p w:rsidR="00F670C5" w:rsidRDefault="00F670C5" w:rsidP="002A6853">
      <w:pPr>
        <w:jc w:val="both"/>
        <w:rPr>
          <w:bCs/>
          <w:noProof/>
        </w:rPr>
      </w:pPr>
    </w:p>
    <w:p w:rsidR="00AF69E7" w:rsidRDefault="00AF69E7" w:rsidP="002A6853">
      <w:pPr>
        <w:jc w:val="both"/>
        <w:rPr>
          <w:bCs/>
          <w:noProof/>
        </w:rPr>
      </w:pPr>
    </w:p>
    <w:p w:rsidR="00F670C5" w:rsidRDefault="00F670C5" w:rsidP="002A6853">
      <w:pPr>
        <w:jc w:val="both"/>
        <w:rPr>
          <w:bCs/>
          <w:noProof/>
        </w:rPr>
      </w:pPr>
    </w:p>
    <w:p w:rsidR="00E736D1" w:rsidRDefault="00E736D1" w:rsidP="002A6853">
      <w:pPr>
        <w:jc w:val="both"/>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t>Ergebnisse und Entwicklungen</w:t>
      </w:r>
    </w:p>
    <w:p w:rsidR="00B66DAC" w:rsidRDefault="00B66DAC" w:rsidP="007D1A16">
      <w:pPr>
        <w:jc w:val="both"/>
        <w:rPr>
          <w:bCs/>
          <w:noProof/>
        </w:rPr>
      </w:pPr>
      <w:r>
        <w:rPr>
          <w:bCs/>
          <w:noProof/>
        </w:rPr>
        <w:lastRenderedPageBreak/>
        <w:t>In allen Bereichen werden technische Geräte sowie Büro- und Gschäftsausstattung über die Abschreibungsdauer genutzt.</w:t>
      </w:r>
    </w:p>
    <w:p w:rsidR="009B2185" w:rsidRDefault="00E736D1" w:rsidP="007D1A16">
      <w:pPr>
        <w:jc w:val="both"/>
        <w:rPr>
          <w:bCs/>
          <w:noProof/>
        </w:rPr>
      </w:pPr>
      <w:r>
        <w:rPr>
          <w:bCs/>
          <w:noProof/>
        </w:rPr>
        <w:t>Es wurden defekte Leucht</w:t>
      </w:r>
      <w:r w:rsidR="008331B6">
        <w:rPr>
          <w:bCs/>
          <w:noProof/>
        </w:rPr>
        <w:t>stoffrö</w:t>
      </w:r>
      <w:r>
        <w:rPr>
          <w:bCs/>
          <w:noProof/>
        </w:rPr>
        <w:t>hren durch LED Leuchtröhren</w:t>
      </w:r>
      <w:r w:rsidR="00B66DAC">
        <w:rPr>
          <w:bCs/>
          <w:noProof/>
        </w:rPr>
        <w:t xml:space="preserve"> ausgewechselt, insgesamt im Jahr 2019, 29 Stück.</w:t>
      </w:r>
    </w:p>
    <w:p w:rsidR="00E736D1" w:rsidRDefault="00B66DAC" w:rsidP="007D1A16">
      <w:pPr>
        <w:jc w:val="both"/>
        <w:rPr>
          <w:bCs/>
          <w:noProof/>
        </w:rPr>
      </w:pPr>
      <w:r>
        <w:rPr>
          <w:bCs/>
          <w:noProof/>
        </w:rPr>
        <w:t>Durch die Umstellung auf reinen Ökostrom konnten wir auch hier etwas für die Umweld tun.</w:t>
      </w:r>
    </w:p>
    <w:p w:rsidR="005510C7" w:rsidRDefault="00307755" w:rsidP="007D1A16">
      <w:pPr>
        <w:jc w:val="both"/>
        <w:rPr>
          <w:bCs/>
          <w:noProof/>
        </w:rPr>
      </w:pPr>
      <w:r>
        <w:rPr>
          <w:bCs/>
          <w:noProof/>
        </w:rPr>
        <w:t>Geschäftstermine</w:t>
      </w:r>
      <w:r w:rsidR="005510C7">
        <w:rPr>
          <w:bCs/>
          <w:noProof/>
        </w:rPr>
        <w:t xml:space="preserve"> in Mannheim</w:t>
      </w:r>
      <w:r>
        <w:rPr>
          <w:bCs/>
          <w:noProof/>
        </w:rPr>
        <w:t xml:space="preserve"> / Ludwigshafen</w:t>
      </w:r>
      <w:r w:rsidR="005510C7">
        <w:rPr>
          <w:bCs/>
          <w:noProof/>
        </w:rPr>
        <w:t xml:space="preserve"> </w:t>
      </w:r>
      <w:r>
        <w:rPr>
          <w:bCs/>
          <w:noProof/>
        </w:rPr>
        <w:t>sind größenteil Online oder per Telefon erfolgt, die Diensträder wurden von den Mitarbeiterinnen genutzt.</w:t>
      </w:r>
    </w:p>
    <w:p w:rsidR="003031DC" w:rsidRDefault="003031DC" w:rsidP="003031DC">
      <w:pPr>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t>Indikatioren</w:t>
      </w:r>
    </w:p>
    <w:p w:rsidR="003031DC" w:rsidRDefault="003031DC" w:rsidP="007D1A16">
      <w:pPr>
        <w:jc w:val="both"/>
        <w:rPr>
          <w:bCs/>
          <w:noProof/>
        </w:rPr>
      </w:pPr>
      <w:r>
        <w:rPr>
          <w:bCs/>
          <w:noProof/>
        </w:rPr>
        <w:t>Indikator 1: Papierverbrauch</w:t>
      </w:r>
    </w:p>
    <w:p w:rsidR="00A40DD6" w:rsidRPr="000D0625" w:rsidRDefault="00871388" w:rsidP="004A0BAE">
      <w:pPr>
        <w:pStyle w:val="Listenabsatz"/>
        <w:numPr>
          <w:ilvl w:val="0"/>
          <w:numId w:val="24"/>
        </w:numPr>
        <w:jc w:val="both"/>
        <w:rPr>
          <w:bCs/>
          <w:noProof/>
        </w:rPr>
      </w:pPr>
      <w:r>
        <w:rPr>
          <w:bCs/>
          <w:noProof/>
        </w:rPr>
        <w:t>ca. 3</w:t>
      </w:r>
      <w:r w:rsidR="00F663FD">
        <w:rPr>
          <w:bCs/>
          <w:noProof/>
        </w:rPr>
        <w:t>500</w:t>
      </w:r>
      <w:r w:rsidR="003031DC">
        <w:rPr>
          <w:bCs/>
          <w:noProof/>
        </w:rPr>
        <w:t xml:space="preserve"> Blatt Papier Verbrauch pro Monat aktuell seit der Umstellung</w:t>
      </w:r>
    </w:p>
    <w:p w:rsidR="004A0BAE" w:rsidRDefault="004A0BAE" w:rsidP="004A0BAE">
      <w:pPr>
        <w:jc w:val="both"/>
        <w:rPr>
          <w:bCs/>
          <w:noProof/>
        </w:rPr>
      </w:pPr>
      <w:r>
        <w:rPr>
          <w:bCs/>
          <w:noProof/>
        </w:rPr>
        <w:t>Indikatior 2: Reduktion Stromverbrauch</w:t>
      </w:r>
    </w:p>
    <w:p w:rsidR="004A0BAE" w:rsidRDefault="000D0625" w:rsidP="004A0BAE">
      <w:pPr>
        <w:pStyle w:val="Listenabsatz"/>
        <w:numPr>
          <w:ilvl w:val="0"/>
          <w:numId w:val="25"/>
        </w:numPr>
        <w:jc w:val="both"/>
        <w:rPr>
          <w:bCs/>
          <w:noProof/>
        </w:rPr>
      </w:pPr>
      <w:r>
        <w:rPr>
          <w:bCs/>
          <w:noProof/>
        </w:rPr>
        <w:t>15% weniger Stromverbrauch insgesamt gemessen an beiden Gebäuden</w:t>
      </w:r>
    </w:p>
    <w:p w:rsidR="00F663FD" w:rsidRDefault="00F663FD" w:rsidP="00F663FD">
      <w:pPr>
        <w:jc w:val="both"/>
        <w:rPr>
          <w:bCs/>
          <w:noProof/>
        </w:rPr>
      </w:pPr>
      <w:r>
        <w:rPr>
          <w:bCs/>
          <w:noProof/>
        </w:rPr>
        <w:t>Indikatior 3</w:t>
      </w:r>
      <w:r w:rsidRPr="00F663FD">
        <w:rPr>
          <w:bCs/>
          <w:noProof/>
        </w:rPr>
        <w:t xml:space="preserve">: Reduktion </w:t>
      </w:r>
      <w:r>
        <w:rPr>
          <w:bCs/>
          <w:noProof/>
        </w:rPr>
        <w:t>Wasserverbrauch</w:t>
      </w:r>
    </w:p>
    <w:p w:rsidR="00307755" w:rsidRDefault="00AE50CF" w:rsidP="00307755">
      <w:pPr>
        <w:pStyle w:val="Listenabsatz"/>
        <w:numPr>
          <w:ilvl w:val="0"/>
          <w:numId w:val="25"/>
        </w:numPr>
        <w:jc w:val="both"/>
        <w:rPr>
          <w:bCs/>
          <w:noProof/>
        </w:rPr>
      </w:pPr>
      <w:r>
        <w:rPr>
          <w:bCs/>
          <w:noProof/>
        </w:rPr>
        <w:t>ca. 20 % weniger Verbrauch</w:t>
      </w:r>
    </w:p>
    <w:p w:rsidR="00307755" w:rsidRDefault="00307755" w:rsidP="00307755">
      <w:pPr>
        <w:jc w:val="both"/>
        <w:rPr>
          <w:bCs/>
          <w:noProof/>
        </w:rPr>
      </w:pPr>
      <w:r>
        <w:rPr>
          <w:bCs/>
          <w:noProof/>
        </w:rPr>
        <w:t>Indikatior 4</w:t>
      </w:r>
      <w:r w:rsidRPr="00F663FD">
        <w:rPr>
          <w:bCs/>
          <w:noProof/>
        </w:rPr>
        <w:t xml:space="preserve">: </w:t>
      </w:r>
      <w:r>
        <w:rPr>
          <w:bCs/>
          <w:noProof/>
        </w:rPr>
        <w:t>Weniger Diestreisen in Mannheim</w:t>
      </w:r>
    </w:p>
    <w:p w:rsidR="00307755" w:rsidRPr="00307755" w:rsidRDefault="00307755" w:rsidP="00307755">
      <w:pPr>
        <w:pStyle w:val="Listenabsatz"/>
        <w:numPr>
          <w:ilvl w:val="0"/>
          <w:numId w:val="25"/>
        </w:numPr>
        <w:jc w:val="both"/>
        <w:rPr>
          <w:bCs/>
          <w:noProof/>
        </w:rPr>
      </w:pPr>
      <w:r>
        <w:rPr>
          <w:bCs/>
          <w:noProof/>
        </w:rPr>
        <w:t>ca. 40 % weniger Dienstreisen mit dem Auto in Mannheim / Ludwigshafen</w:t>
      </w:r>
    </w:p>
    <w:p w:rsidR="007D1E09" w:rsidRPr="007D1E09" w:rsidRDefault="007D1E09" w:rsidP="007D1E09">
      <w:pPr>
        <w:jc w:val="both"/>
        <w:rPr>
          <w:bCs/>
          <w:noProof/>
        </w:rPr>
      </w:pPr>
      <w:r>
        <w:rPr>
          <w:bCs/>
          <w:noProof/>
        </w:rPr>
        <w:t>Ziel ist es, die niedrigen zahlen mindestens beizubehalten.</w:t>
      </w:r>
    </w:p>
    <w:p w:rsidR="00BC7E12" w:rsidRPr="009B2185" w:rsidRDefault="00332B8C" w:rsidP="00332B8C">
      <w:pPr>
        <w:jc w:val="both"/>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t>Ausblick</w:t>
      </w:r>
    </w:p>
    <w:p w:rsidR="00332B8C" w:rsidRDefault="00332B8C" w:rsidP="00332B8C">
      <w:pPr>
        <w:jc w:val="both"/>
        <w:rPr>
          <w:bCs/>
          <w:noProof/>
        </w:rPr>
      </w:pPr>
      <w:r>
        <w:rPr>
          <w:bCs/>
          <w:noProof/>
        </w:rPr>
        <w:t>Wir möchten weiterhin unseren Schwerpunkt auf den Leitsatz legen, weil wir in di</w:t>
      </w:r>
      <w:r w:rsidR="007F10DF">
        <w:rPr>
          <w:bCs/>
          <w:noProof/>
        </w:rPr>
        <w:t>e</w:t>
      </w:r>
      <w:r>
        <w:rPr>
          <w:bCs/>
          <w:noProof/>
        </w:rPr>
        <w:t>sem Bereich noch vi</w:t>
      </w:r>
      <w:r w:rsidR="00542F04">
        <w:rPr>
          <w:bCs/>
          <w:noProof/>
        </w:rPr>
        <w:t>el Entwicklungspotenzial sehen.</w:t>
      </w:r>
    </w:p>
    <w:p w:rsidR="00B66DAC" w:rsidRDefault="00B66DAC" w:rsidP="000D0625">
      <w:pPr>
        <w:jc w:val="both"/>
        <w:rPr>
          <w:bCs/>
          <w:noProof/>
        </w:rPr>
      </w:pPr>
      <w:r>
        <w:rPr>
          <w:bCs/>
          <w:noProof/>
        </w:rPr>
        <w:t>Die Verwaltung soll auf digitalen Rechungseingang und –ausgang umstellt werden.</w:t>
      </w:r>
    </w:p>
    <w:p w:rsidR="00164B09" w:rsidRDefault="00F670C5" w:rsidP="000D0625">
      <w:pPr>
        <w:jc w:val="both"/>
        <w:rPr>
          <w:bCs/>
          <w:noProof/>
        </w:rPr>
      </w:pPr>
      <w:r>
        <w:rPr>
          <w:bCs/>
          <w:noProof/>
        </w:rPr>
        <w:t>Im Jahr 2020 sollen 2 weitere Diensträder angschafft werden.</w:t>
      </w:r>
    </w:p>
    <w:p w:rsidR="00267E74" w:rsidRPr="000D0625" w:rsidRDefault="00267E74" w:rsidP="000D0625">
      <w:pPr>
        <w:jc w:val="both"/>
        <w:rPr>
          <w:bCs/>
          <w:noProof/>
        </w:rPr>
      </w:pPr>
    </w:p>
    <w:p w:rsidR="0079146F" w:rsidRPr="002650CB" w:rsidRDefault="00A66827" w:rsidP="004839CB">
      <w:pPr>
        <w:pStyle w:val="sub"/>
        <w:spacing w:before="40" w:after="160" w:line="288" w:lineRule="auto"/>
      </w:pPr>
      <w:r>
        <w:fldChar w:fldCharType="begin">
          <w:ffData>
            <w:name w:val=""/>
            <w:enabled/>
            <w:calcOnExit w:val="0"/>
            <w:textInput>
              <w:default w:val="Schwerpunktthema 3: Anreize zum Umdenken "/>
            </w:textInput>
          </w:ffData>
        </w:fldChar>
      </w:r>
      <w:r>
        <w:instrText xml:space="preserve"> FORMTEXT </w:instrText>
      </w:r>
      <w:r>
        <w:fldChar w:fldCharType="separate"/>
      </w:r>
      <w:bookmarkStart w:id="14" w:name="_Toc44685941"/>
      <w:r>
        <w:rPr>
          <w:noProof/>
        </w:rPr>
        <w:t>Schwerpunktthema 3: Anreize zum Umdenken</w:t>
      </w:r>
      <w:bookmarkEnd w:id="14"/>
      <w:r>
        <w:rPr>
          <w:noProof/>
        </w:rPr>
        <w:t xml:space="preserve"> </w:t>
      </w:r>
      <w:r>
        <w:fldChar w:fldCharType="end"/>
      </w:r>
    </w:p>
    <w:p w:rsidR="0079146F" w:rsidRPr="00B60190" w:rsidRDefault="00BC7E12" w:rsidP="004839CB">
      <w:pPr>
        <w:pStyle w:val="berschrift2"/>
        <w:spacing w:before="40" w:line="288" w:lineRule="auto"/>
        <w:rPr>
          <w:b/>
          <w:color w:val="FFC000"/>
          <w:szCs w:val="24"/>
        </w:rPr>
      </w:pPr>
      <w:r>
        <w:rPr>
          <w:b/>
          <w:color w:val="FFC000"/>
          <w:szCs w:val="24"/>
        </w:rPr>
        <w:t>Zielsetzung</w:t>
      </w:r>
    </w:p>
    <w:p w:rsidR="00BC7E12" w:rsidRDefault="007F10DF" w:rsidP="00613D28">
      <w:pPr>
        <w:jc w:val="both"/>
        <w:rPr>
          <w:szCs w:val="22"/>
        </w:rPr>
      </w:pPr>
      <w:r>
        <w:rPr>
          <w:szCs w:val="22"/>
        </w:rPr>
        <w:t>Mith</w:t>
      </w:r>
      <w:r w:rsidR="00BC7E12">
        <w:rPr>
          <w:szCs w:val="22"/>
        </w:rPr>
        <w:t>ilfe der WIN-Charta wollen wir die Bedeutung der Nachhaltigkeit für die Popakademie unterstreichen und unsere bereits gelebten Werte auch an unsere Anspruchsgruppen kommunizieren. Wir möchten das Thema Nachhaltigkeit verstärkt thematisieren. Dies beinhaltet vor allem Mitarbeiter*innen, Studierende, aber auch Lieferanten, Kunden und Geschäftspartner.</w:t>
      </w:r>
    </w:p>
    <w:p w:rsidR="00BC7E12" w:rsidRDefault="00BC7E12" w:rsidP="00613D28">
      <w:pPr>
        <w:jc w:val="both"/>
        <w:rPr>
          <w:szCs w:val="22"/>
        </w:rPr>
      </w:pPr>
      <w:r>
        <w:rPr>
          <w:szCs w:val="22"/>
        </w:rPr>
        <w:t>Hierbei ist die Kommunikation mit den Mitarbeiter*innen und Studierenden ein wichtiger Bestandteil</w:t>
      </w:r>
    </w:p>
    <w:p w:rsidR="00B93763" w:rsidRDefault="00B93763" w:rsidP="00613D28">
      <w:pPr>
        <w:jc w:val="both"/>
        <w:rPr>
          <w:szCs w:val="22"/>
        </w:rPr>
      </w:pPr>
      <w:r w:rsidRPr="002650CB">
        <w:rPr>
          <w:szCs w:val="22"/>
        </w:rPr>
        <w:lastRenderedPageBreak/>
        <w:t>Leitsatz elf der WIN-Charta, dem sich unser Unternehmen in Zusammenhang mit Schwerpunktthema</w:t>
      </w:r>
      <w:r w:rsidR="008C3BF6" w:rsidRPr="002650CB">
        <w:rPr>
          <w:szCs w:val="22"/>
        </w:rPr>
        <w:t xml:space="preserve"> zwei verpfl</w:t>
      </w:r>
      <w:r w:rsidRPr="002650CB">
        <w:rPr>
          <w:szCs w:val="22"/>
        </w:rPr>
        <w:t>ichtet, heißt: „Wir setzen auf allen Unternehmensebenen Anreize zum Umdenken und</w:t>
      </w:r>
      <w:r w:rsidR="008C3BF6" w:rsidRPr="002650CB">
        <w:rPr>
          <w:szCs w:val="22"/>
        </w:rPr>
        <w:t xml:space="preserve"> </w:t>
      </w:r>
      <w:r w:rsidRPr="002650CB">
        <w:rPr>
          <w:szCs w:val="22"/>
        </w:rPr>
        <w:t xml:space="preserve">zum Handeln und beziehen sowohl unsere </w:t>
      </w:r>
      <w:r w:rsidR="00AE50CF">
        <w:rPr>
          <w:szCs w:val="22"/>
        </w:rPr>
        <w:t>Mitarbeitenden</w:t>
      </w:r>
      <w:r w:rsidRPr="002650CB">
        <w:rPr>
          <w:szCs w:val="22"/>
        </w:rPr>
        <w:t xml:space="preserve"> als auch a</w:t>
      </w:r>
      <w:r w:rsidR="008C3BF6" w:rsidRPr="002650CB">
        <w:rPr>
          <w:szCs w:val="22"/>
        </w:rPr>
        <w:t xml:space="preserve">lle anderen Anspruchsgruppen in </w:t>
      </w:r>
      <w:r w:rsidRPr="002650CB">
        <w:rPr>
          <w:szCs w:val="22"/>
        </w:rPr>
        <w:t>einen ständigen Prozess zur Steigerung der unterne</w:t>
      </w:r>
      <w:r w:rsidR="008C3BF6" w:rsidRPr="002650CB">
        <w:rPr>
          <w:szCs w:val="22"/>
        </w:rPr>
        <w:t xml:space="preserve">hmerischen Nachhaltigkeit ein.“ </w:t>
      </w:r>
      <w:r w:rsidRPr="002650CB">
        <w:rPr>
          <w:szCs w:val="22"/>
        </w:rPr>
        <w:t>Durch das öffentliche Bekenntnis</w:t>
      </w:r>
      <w:r w:rsidR="005D0E22">
        <w:rPr>
          <w:szCs w:val="22"/>
        </w:rPr>
        <w:t>,</w:t>
      </w:r>
      <w:r w:rsidRPr="002650CB">
        <w:rPr>
          <w:szCs w:val="22"/>
        </w:rPr>
        <w:t xml:space="preserve"> durch die Geschäftsführung der </w:t>
      </w:r>
      <w:r w:rsidR="00E96266" w:rsidRPr="002650CB">
        <w:rPr>
          <w:szCs w:val="22"/>
        </w:rPr>
        <w:t>Popakademie</w:t>
      </w:r>
      <w:r w:rsidR="008C3BF6" w:rsidRPr="002650CB">
        <w:rPr>
          <w:szCs w:val="22"/>
        </w:rPr>
        <w:t xml:space="preserve"> zu diesen Leitsätzen, </w:t>
      </w:r>
      <w:r w:rsidRPr="002650CB">
        <w:rPr>
          <w:szCs w:val="22"/>
        </w:rPr>
        <w:t>will das Unternehmen signalisieren, dass Nachhaltigkeit auf a</w:t>
      </w:r>
      <w:r w:rsidR="008C3BF6" w:rsidRPr="002650CB">
        <w:rPr>
          <w:szCs w:val="22"/>
        </w:rPr>
        <w:t xml:space="preserve">llen Organisationsebenen gelebt </w:t>
      </w:r>
      <w:r w:rsidRPr="002650CB">
        <w:rPr>
          <w:szCs w:val="22"/>
        </w:rPr>
        <w:t>werden soll. Nicht nur die eigenen Handlungen sollen stetig überprü</w:t>
      </w:r>
      <w:r w:rsidR="008C3BF6" w:rsidRPr="002650CB">
        <w:rPr>
          <w:szCs w:val="22"/>
        </w:rPr>
        <w:t>ft und entsprechend verbessert</w:t>
      </w:r>
      <w:r w:rsidR="00CA1D39">
        <w:rPr>
          <w:szCs w:val="22"/>
        </w:rPr>
        <w:t xml:space="preserve"> werden</w:t>
      </w:r>
      <w:r w:rsidR="008C3BF6" w:rsidRPr="002650CB">
        <w:rPr>
          <w:szCs w:val="22"/>
        </w:rPr>
        <w:t xml:space="preserve">, </w:t>
      </w:r>
      <w:r w:rsidRPr="002650CB">
        <w:rPr>
          <w:szCs w:val="22"/>
        </w:rPr>
        <w:t>sondern auc</w:t>
      </w:r>
      <w:r w:rsidR="00E96266" w:rsidRPr="002650CB">
        <w:rPr>
          <w:szCs w:val="22"/>
        </w:rPr>
        <w:t>h andere Unternehmer der Branche</w:t>
      </w:r>
      <w:r w:rsidR="008C3BF6" w:rsidRPr="002650CB">
        <w:rPr>
          <w:szCs w:val="22"/>
        </w:rPr>
        <w:t xml:space="preserve">, Besucher und die </w:t>
      </w:r>
      <w:r w:rsidRPr="002650CB">
        <w:rPr>
          <w:szCs w:val="22"/>
        </w:rPr>
        <w:t>breite Öffentlichkeit zum Umdenken ermutigt und der Dialog angeregt werden.</w:t>
      </w:r>
      <w:r w:rsidR="008C3BF6" w:rsidRPr="002650CB">
        <w:rPr>
          <w:szCs w:val="22"/>
        </w:rPr>
        <w:t xml:space="preserve"> </w:t>
      </w:r>
      <w:r w:rsidRPr="002650CB">
        <w:rPr>
          <w:szCs w:val="22"/>
        </w:rPr>
        <w:t xml:space="preserve">Unsere </w:t>
      </w:r>
      <w:r w:rsidR="00AE50CF">
        <w:rPr>
          <w:szCs w:val="22"/>
        </w:rPr>
        <w:t>Mitarbeitenden</w:t>
      </w:r>
      <w:r w:rsidRPr="002650CB">
        <w:rPr>
          <w:szCs w:val="22"/>
        </w:rPr>
        <w:t xml:space="preserve"> werden regel</w:t>
      </w:r>
      <w:r w:rsidR="00E96266" w:rsidRPr="002650CB">
        <w:rPr>
          <w:szCs w:val="22"/>
        </w:rPr>
        <w:t xml:space="preserve">mäßig durch </w:t>
      </w:r>
      <w:r w:rsidRPr="002650CB">
        <w:rPr>
          <w:szCs w:val="22"/>
        </w:rPr>
        <w:t>Inf</w:t>
      </w:r>
      <w:r w:rsidR="00E96266" w:rsidRPr="002650CB">
        <w:rPr>
          <w:szCs w:val="22"/>
        </w:rPr>
        <w:t>o-Talks im Arbeitskreis</w:t>
      </w:r>
      <w:r w:rsidRPr="002650CB">
        <w:rPr>
          <w:szCs w:val="22"/>
        </w:rPr>
        <w:t xml:space="preserve"> über Planungen und Ver</w:t>
      </w:r>
      <w:r w:rsidR="008C3BF6" w:rsidRPr="002650CB">
        <w:rPr>
          <w:szCs w:val="22"/>
        </w:rPr>
        <w:t>änderungen, die das Unternehmen betreffen, informiert.</w:t>
      </w:r>
      <w:r w:rsidR="008775BD">
        <w:rPr>
          <w:szCs w:val="22"/>
        </w:rPr>
        <w:t xml:space="preserve"> Die Popakademie möchte künftig das Thema Nachhaltigkeit mit all seinen Aspekten verstärken und thematisieren, die beinhaltet vor allem Mitarbeitende, Lieferanten, Studierende und Geschäftspartner. Wir möchten die Menschen in unserem Umfeld für ein Verständnis für Nachhaltigkeit und nachhaltiges Handeln sensibilisieren.</w:t>
      </w:r>
    </w:p>
    <w:p w:rsidR="00A66673" w:rsidRPr="00613D28" w:rsidRDefault="00A66673" w:rsidP="00613D28">
      <w:pPr>
        <w:jc w:val="both"/>
        <w:rPr>
          <w:szCs w:val="22"/>
        </w:rPr>
      </w:pPr>
      <w:r w:rsidRPr="003448B3">
        <w:rPr>
          <w:szCs w:val="22"/>
        </w:rPr>
        <w:t xml:space="preserve">Studierende sollen bereits zu Beginn in </w:t>
      </w:r>
      <w:r w:rsidR="005C6D29">
        <w:rPr>
          <w:szCs w:val="22"/>
        </w:rPr>
        <w:t>i</w:t>
      </w:r>
      <w:r w:rsidRPr="003448B3">
        <w:rPr>
          <w:szCs w:val="22"/>
        </w:rPr>
        <w:t>hrem Grundstudium ein Gespür für das Thema Nachhaltigkeit vermittelt bekommen. In verschiedenen Projekten und Kursen sollen diese Themen unterrichtet und in der Lehre etabliert we</w:t>
      </w:r>
      <w:r w:rsidR="003448B3" w:rsidRPr="003448B3">
        <w:rPr>
          <w:szCs w:val="22"/>
        </w:rPr>
        <w:t>rden. Die Projekte im Institut MKW - Praxis</w:t>
      </w:r>
      <w:r w:rsidRPr="003448B3">
        <w:rPr>
          <w:szCs w:val="22"/>
        </w:rPr>
        <w:t xml:space="preserve"> </w:t>
      </w:r>
      <w:r w:rsidR="003448B3" w:rsidRPr="003448B3">
        <w:rPr>
          <w:szCs w:val="22"/>
        </w:rPr>
        <w:t xml:space="preserve">werden </w:t>
      </w:r>
      <w:r w:rsidRPr="003448B3">
        <w:rPr>
          <w:szCs w:val="22"/>
        </w:rPr>
        <w:t>entsprechend dem Markt angepasst und besonderer Augenmerk auf das Thema Nachhaltigkeit in der Musikindustrie gelegt werden.</w:t>
      </w:r>
    </w:p>
    <w:p w:rsidR="002A119D" w:rsidRDefault="004A64BB" w:rsidP="002A119D">
      <w:pPr>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t>ergriffenden Mass</w:t>
      </w:r>
      <w:r w:rsidR="002A119D">
        <w:rPr>
          <w:rFonts w:asciiTheme="majorHAnsi" w:eastAsiaTheme="majorEastAsia" w:hAnsiTheme="majorHAnsi" w:cstheme="majorBidi"/>
          <w:b/>
          <w:caps/>
          <w:color w:val="FFC000"/>
          <w:sz w:val="24"/>
          <w:szCs w:val="24"/>
          <w14:ligatures w14:val="standardContextual"/>
        </w:rPr>
        <w:t>nahmen</w:t>
      </w:r>
    </w:p>
    <w:p w:rsidR="0048157B" w:rsidRPr="00D271F9" w:rsidRDefault="00D271F9" w:rsidP="0048157B">
      <w:pPr>
        <w:pStyle w:val="Aufzhlungszeichen"/>
        <w:numPr>
          <w:ilvl w:val="0"/>
          <w:numId w:val="0"/>
        </w:numPr>
        <w:spacing w:after="160"/>
        <w:ind w:left="360" w:hanging="360"/>
        <w:rPr>
          <w:u w:val="single"/>
        </w:rPr>
      </w:pPr>
      <w:r w:rsidRPr="00D271F9">
        <w:rPr>
          <w:u w:val="single"/>
        </w:rPr>
        <w:t>Langfristiges</w:t>
      </w:r>
    </w:p>
    <w:p w:rsidR="00D271F9" w:rsidRDefault="00D271F9" w:rsidP="00D271F9">
      <w:pPr>
        <w:pStyle w:val="Aufzhlungszeichen"/>
        <w:spacing w:after="160"/>
        <w:rPr>
          <w:noProof/>
        </w:rPr>
      </w:pPr>
      <w:r>
        <w:rPr>
          <w:noProof/>
        </w:rPr>
        <w:t>Pflege einer integrierenden kommunikativen Kultur</w:t>
      </w:r>
    </w:p>
    <w:p w:rsidR="00FD4A22" w:rsidRDefault="007F10DF" w:rsidP="00D271F9">
      <w:pPr>
        <w:pStyle w:val="Aufzhlungszeichen"/>
        <w:spacing w:after="160"/>
        <w:rPr>
          <w:noProof/>
        </w:rPr>
      </w:pPr>
      <w:r>
        <w:rPr>
          <w:noProof/>
        </w:rPr>
        <w:t xml:space="preserve">Vorträge für Mitabeiter*innen </w:t>
      </w:r>
      <w:r w:rsidR="00FD4A22">
        <w:rPr>
          <w:noProof/>
        </w:rPr>
        <w:t>und Studierende</w:t>
      </w:r>
    </w:p>
    <w:p w:rsidR="00FD4A22" w:rsidRDefault="00FD4A22" w:rsidP="00D271F9">
      <w:pPr>
        <w:pStyle w:val="Aufzhlungszeichen"/>
        <w:spacing w:after="160"/>
        <w:rPr>
          <w:noProof/>
        </w:rPr>
      </w:pPr>
      <w:r>
        <w:rPr>
          <w:noProof/>
        </w:rPr>
        <w:t>Projekte mit den Studierenden für die Musikbranche</w:t>
      </w:r>
      <w:r w:rsidR="007E3DB2">
        <w:rPr>
          <w:noProof/>
        </w:rPr>
        <w:t xml:space="preserve"> durch die ent</w:t>
      </w:r>
      <w:r w:rsidR="007F10DF">
        <w:rPr>
          <w:noProof/>
        </w:rPr>
        <w:t>s</w:t>
      </w:r>
      <w:r w:rsidR="007E3DB2">
        <w:rPr>
          <w:noProof/>
        </w:rPr>
        <w:t xml:space="preserve">prechenden Abteilungen </w:t>
      </w:r>
    </w:p>
    <w:p w:rsidR="00FD4A22" w:rsidRDefault="00FD4A22" w:rsidP="00D271F9">
      <w:pPr>
        <w:pStyle w:val="Aufzhlungszeichen"/>
        <w:spacing w:after="160"/>
        <w:rPr>
          <w:noProof/>
        </w:rPr>
      </w:pPr>
      <w:r>
        <w:rPr>
          <w:noProof/>
        </w:rPr>
        <w:t>Beteiligung bei Veranstaltungen zu dem Thema in der Region</w:t>
      </w:r>
    </w:p>
    <w:p w:rsidR="00D271F9" w:rsidRDefault="00D271F9" w:rsidP="00D271F9">
      <w:pPr>
        <w:pStyle w:val="Aufzhlungszeichen"/>
        <w:spacing w:after="160"/>
        <w:rPr>
          <w:noProof/>
        </w:rPr>
      </w:pPr>
      <w:r>
        <w:rPr>
          <w:noProof/>
        </w:rPr>
        <w:t>Gleitzeit, Rahmenarbeitszeit, Flexibilität</w:t>
      </w:r>
    </w:p>
    <w:p w:rsidR="00D271F9" w:rsidRDefault="00D271F9" w:rsidP="00D271F9">
      <w:pPr>
        <w:pStyle w:val="Aufzhlungszeichen"/>
        <w:spacing w:after="160"/>
        <w:rPr>
          <w:noProof/>
        </w:rPr>
      </w:pPr>
      <w:r>
        <w:rPr>
          <w:noProof/>
        </w:rPr>
        <w:t>Individuelle Weiterbildungen</w:t>
      </w:r>
    </w:p>
    <w:p w:rsidR="00D271F9" w:rsidRDefault="00D271F9" w:rsidP="00D271F9">
      <w:pPr>
        <w:pStyle w:val="Aufzhlungszeichen"/>
        <w:spacing w:after="160"/>
        <w:rPr>
          <w:noProof/>
        </w:rPr>
      </w:pPr>
      <w:r>
        <w:rPr>
          <w:noProof/>
        </w:rPr>
        <w:t>Arbeiten nach Leitsätzen des Gesundheits</w:t>
      </w:r>
      <w:r w:rsidR="008331B6">
        <w:rPr>
          <w:noProof/>
        </w:rPr>
        <w:t>-</w:t>
      </w:r>
      <w:r>
        <w:rPr>
          <w:noProof/>
        </w:rPr>
        <w:t xml:space="preserve"> und Arbeitsschutzmanagements</w:t>
      </w:r>
    </w:p>
    <w:p w:rsidR="00D271F9" w:rsidRDefault="00D271F9" w:rsidP="00D271F9">
      <w:pPr>
        <w:pStyle w:val="Aufzhlungszeichen"/>
        <w:spacing w:after="160"/>
        <w:rPr>
          <w:noProof/>
        </w:rPr>
      </w:pPr>
      <w:r>
        <w:rPr>
          <w:noProof/>
        </w:rPr>
        <w:t>Nachhaltigkeitsp</w:t>
      </w:r>
      <w:r w:rsidR="007F10DF">
        <w:rPr>
          <w:noProof/>
        </w:rPr>
        <w:t>ol</w:t>
      </w:r>
      <w:r>
        <w:rPr>
          <w:noProof/>
        </w:rPr>
        <w:t>it</w:t>
      </w:r>
      <w:r w:rsidR="007F10DF">
        <w:rPr>
          <w:noProof/>
        </w:rPr>
        <w:t>i</w:t>
      </w:r>
      <w:r>
        <w:rPr>
          <w:noProof/>
        </w:rPr>
        <w:t>k</w:t>
      </w:r>
    </w:p>
    <w:p w:rsidR="00805B06" w:rsidRDefault="00D271F9" w:rsidP="00B935E8">
      <w:pPr>
        <w:pStyle w:val="Aufzhlungszeichen"/>
        <w:spacing w:after="160"/>
        <w:rPr>
          <w:noProof/>
        </w:rPr>
      </w:pPr>
      <w:r>
        <w:rPr>
          <w:noProof/>
        </w:rPr>
        <w:t>Engagement</w:t>
      </w:r>
    </w:p>
    <w:p w:rsidR="008A36DE" w:rsidRDefault="00343476" w:rsidP="00B935E8">
      <w:pPr>
        <w:pStyle w:val="Aufzhlungszeichen"/>
        <w:spacing w:after="160"/>
        <w:rPr>
          <w:noProof/>
        </w:rPr>
      </w:pPr>
      <w:r>
        <w:rPr>
          <w:noProof/>
        </w:rPr>
        <w:t>Projekte</w:t>
      </w:r>
    </w:p>
    <w:p w:rsidR="00343476" w:rsidRDefault="00343476" w:rsidP="00B935E8">
      <w:pPr>
        <w:pStyle w:val="Aufzhlungszeichen"/>
        <w:spacing w:after="160"/>
        <w:rPr>
          <w:noProof/>
        </w:rPr>
      </w:pPr>
      <w:r>
        <w:rPr>
          <w:noProof/>
        </w:rPr>
        <w:t>Arbeitskreis zu diesem Thema</w:t>
      </w:r>
    </w:p>
    <w:p w:rsidR="00C6680C" w:rsidRDefault="00C6680C" w:rsidP="00C6680C">
      <w:pPr>
        <w:pStyle w:val="Aufzhlungszeichen"/>
        <w:numPr>
          <w:ilvl w:val="0"/>
          <w:numId w:val="0"/>
        </w:numPr>
        <w:spacing w:after="160"/>
        <w:ind w:left="360"/>
        <w:rPr>
          <w:noProof/>
        </w:rPr>
      </w:pPr>
    </w:p>
    <w:p w:rsidR="00805B06" w:rsidRPr="00D271F9" w:rsidRDefault="00AE50CF" w:rsidP="00805B06">
      <w:pPr>
        <w:pStyle w:val="Aufzhlungszeichen"/>
        <w:numPr>
          <w:ilvl w:val="0"/>
          <w:numId w:val="0"/>
        </w:numPr>
        <w:spacing w:after="160"/>
        <w:ind w:left="360" w:hanging="360"/>
        <w:rPr>
          <w:u w:val="single"/>
        </w:rPr>
      </w:pPr>
      <w:r>
        <w:rPr>
          <w:u w:val="single"/>
        </w:rPr>
        <w:t>Mitarbei</w:t>
      </w:r>
      <w:r w:rsidR="00FC75C7">
        <w:rPr>
          <w:u w:val="single"/>
        </w:rPr>
        <w:t>ter</w:t>
      </w:r>
      <w:r w:rsidR="00D271F9" w:rsidRPr="00D271F9">
        <w:rPr>
          <w:u w:val="single"/>
        </w:rPr>
        <w:t>, Feedback</w:t>
      </w:r>
    </w:p>
    <w:p w:rsidR="00D271F9" w:rsidRDefault="00AE50CF" w:rsidP="00D271F9">
      <w:pPr>
        <w:pStyle w:val="Aufzhlungszeichen"/>
        <w:spacing w:after="160"/>
        <w:rPr>
          <w:noProof/>
        </w:rPr>
      </w:pPr>
      <w:r>
        <w:rPr>
          <w:noProof/>
        </w:rPr>
        <w:lastRenderedPageBreak/>
        <w:t>Mitarb</w:t>
      </w:r>
      <w:r w:rsidR="00FC75C7">
        <w:rPr>
          <w:noProof/>
        </w:rPr>
        <w:t>eiter*innen</w:t>
      </w:r>
      <w:r w:rsidR="007E3DB2">
        <w:rPr>
          <w:noProof/>
        </w:rPr>
        <w:t>befragung</w:t>
      </w:r>
    </w:p>
    <w:p w:rsidR="00D271F9" w:rsidRDefault="00D271F9" w:rsidP="00D271F9">
      <w:pPr>
        <w:pStyle w:val="Aufzhlungszeichen"/>
        <w:spacing w:after="160"/>
        <w:rPr>
          <w:noProof/>
        </w:rPr>
      </w:pPr>
      <w:r>
        <w:rPr>
          <w:noProof/>
        </w:rPr>
        <w:t>Feedbackgespräche</w:t>
      </w:r>
    </w:p>
    <w:p w:rsidR="00805B06" w:rsidRPr="00D271F9" w:rsidRDefault="00D271F9" w:rsidP="00805B06">
      <w:pPr>
        <w:pStyle w:val="Aufzhlungszeichen"/>
        <w:numPr>
          <w:ilvl w:val="0"/>
          <w:numId w:val="0"/>
        </w:numPr>
        <w:spacing w:after="160"/>
        <w:ind w:left="360" w:hanging="360"/>
        <w:rPr>
          <w:u w:val="single"/>
        </w:rPr>
      </w:pPr>
      <w:r w:rsidRPr="00D271F9">
        <w:rPr>
          <w:u w:val="single"/>
        </w:rPr>
        <w:t>Fokus</w:t>
      </w:r>
    </w:p>
    <w:p w:rsidR="00D271F9" w:rsidRDefault="00D271F9" w:rsidP="00D271F9">
      <w:pPr>
        <w:pStyle w:val="Aufzhlungszeichen"/>
        <w:spacing w:after="160"/>
        <w:rPr>
          <w:noProof/>
        </w:rPr>
      </w:pPr>
      <w:r>
        <w:rPr>
          <w:noProof/>
        </w:rPr>
        <w:t>Zusammenarbeit</w:t>
      </w:r>
    </w:p>
    <w:p w:rsidR="0048157B" w:rsidRDefault="00805B06" w:rsidP="00805B06">
      <w:pPr>
        <w:pStyle w:val="Aufzhlungszeichen"/>
        <w:spacing w:after="160"/>
        <w:rPr>
          <w:noProof/>
        </w:rPr>
      </w:pPr>
      <w:r>
        <w:rPr>
          <w:noProof/>
        </w:rPr>
        <w:t>Zertifizierungen</w:t>
      </w:r>
    </w:p>
    <w:p w:rsidR="0048157B" w:rsidRPr="00D271F9" w:rsidRDefault="00D271F9" w:rsidP="0048157B">
      <w:pPr>
        <w:pStyle w:val="Aufzhlungszeichen"/>
        <w:numPr>
          <w:ilvl w:val="0"/>
          <w:numId w:val="0"/>
        </w:numPr>
        <w:spacing w:after="160"/>
        <w:ind w:left="360" w:hanging="360"/>
        <w:rPr>
          <w:u w:val="single"/>
        </w:rPr>
      </w:pPr>
      <w:r w:rsidRPr="00D271F9">
        <w:rPr>
          <w:u w:val="single"/>
        </w:rPr>
        <w:t>Fokus Gesundheit</w:t>
      </w:r>
    </w:p>
    <w:p w:rsidR="00BC5D6C" w:rsidRDefault="00D271F9" w:rsidP="00BC5D6C">
      <w:pPr>
        <w:pStyle w:val="Aufzhlungszeichen"/>
        <w:spacing w:after="160"/>
        <w:rPr>
          <w:noProof/>
        </w:rPr>
      </w:pPr>
      <w:r>
        <w:t>Umsetzung von Maßnahmen zur Gesundheitserhaltung und –</w:t>
      </w:r>
      <w:r w:rsidR="00BC5D6C">
        <w:t>förderung</w:t>
      </w:r>
    </w:p>
    <w:p w:rsidR="00D271F9" w:rsidRDefault="00D271F9" w:rsidP="00BC5D6C">
      <w:pPr>
        <w:pStyle w:val="Aufzhlungszeichen"/>
        <w:spacing w:after="160"/>
        <w:rPr>
          <w:noProof/>
        </w:rPr>
      </w:pPr>
      <w:r>
        <w:t>Durchführung von Gesundheitsaktionen in Kooperation mit den Krankenkassen</w:t>
      </w:r>
    </w:p>
    <w:p w:rsidR="00BC5D6C" w:rsidRDefault="00BC5D6C" w:rsidP="00BC5D6C">
      <w:pPr>
        <w:pStyle w:val="Aufzhlungszeichen"/>
        <w:spacing w:after="160"/>
        <w:rPr>
          <w:noProof/>
        </w:rPr>
      </w:pPr>
      <w:r>
        <w:t>Untersuchungen</w:t>
      </w:r>
    </w:p>
    <w:p w:rsidR="00BC5D6C" w:rsidRDefault="00BC5D6C" w:rsidP="00BC5D6C">
      <w:pPr>
        <w:pStyle w:val="Aufzhlungszeichen"/>
        <w:spacing w:after="160"/>
        <w:rPr>
          <w:noProof/>
        </w:rPr>
      </w:pPr>
      <w:r>
        <w:t>Angebot von Impfungen</w:t>
      </w:r>
    </w:p>
    <w:p w:rsidR="00BC5D6C" w:rsidRDefault="00BC5D6C" w:rsidP="00BC5D6C">
      <w:pPr>
        <w:pStyle w:val="Aufzhlungszeichen"/>
        <w:spacing w:after="160"/>
        <w:rPr>
          <w:noProof/>
        </w:rPr>
      </w:pPr>
      <w:r>
        <w:t>Beratungen</w:t>
      </w:r>
    </w:p>
    <w:p w:rsidR="00BC5D6C" w:rsidRDefault="00BC5D6C" w:rsidP="00BC5D6C">
      <w:pPr>
        <w:pStyle w:val="Aufzhlungszeichen"/>
        <w:spacing w:after="160"/>
        <w:rPr>
          <w:noProof/>
        </w:rPr>
      </w:pPr>
      <w:r>
        <w:t>Einführung von Gesundheitszirkeln</w:t>
      </w:r>
    </w:p>
    <w:p w:rsidR="00BC5D6C" w:rsidRDefault="00BC5D6C" w:rsidP="00805B06">
      <w:pPr>
        <w:pStyle w:val="Aufzhlungszeichen"/>
        <w:spacing w:after="160"/>
        <w:rPr>
          <w:noProof/>
        </w:rPr>
      </w:pPr>
      <w:r>
        <w:t>Sicherheitsmeetings</w:t>
      </w:r>
    </w:p>
    <w:p w:rsidR="00DA2822" w:rsidRDefault="00DA2822" w:rsidP="00805B06">
      <w:pPr>
        <w:pStyle w:val="Aufzhlungszeichen"/>
        <w:spacing w:after="160"/>
        <w:rPr>
          <w:noProof/>
        </w:rPr>
      </w:pPr>
      <w:r>
        <w:t>Angebot von Physiotherapie</w:t>
      </w:r>
    </w:p>
    <w:p w:rsidR="00DA2822" w:rsidRDefault="00DA2822" w:rsidP="00805B06">
      <w:pPr>
        <w:pStyle w:val="Aufzhlungszeichen"/>
        <w:spacing w:after="160"/>
        <w:rPr>
          <w:noProof/>
        </w:rPr>
      </w:pPr>
      <w:r>
        <w:t>Angebot bewegliche Mittagspause</w:t>
      </w:r>
    </w:p>
    <w:p w:rsidR="005A641E" w:rsidRDefault="00DA2822" w:rsidP="005A641E">
      <w:pPr>
        <w:pStyle w:val="Aufzhlungszeichen"/>
        <w:spacing w:after="160"/>
        <w:rPr>
          <w:noProof/>
        </w:rPr>
      </w:pPr>
      <w:r>
        <w:t>Angebot Brain Gym</w:t>
      </w:r>
    </w:p>
    <w:p w:rsidR="005A641E" w:rsidRDefault="005A641E" w:rsidP="004B7FF2">
      <w:pPr>
        <w:pStyle w:val="Aufzhlungszeichen"/>
        <w:numPr>
          <w:ilvl w:val="0"/>
          <w:numId w:val="0"/>
        </w:numPr>
        <w:spacing w:after="160"/>
        <w:contextualSpacing/>
        <w:jc w:val="both"/>
        <w:rPr>
          <w:rFonts w:asciiTheme="majorHAnsi" w:hAnsiTheme="majorHAnsi" w:cstheme="majorHAnsi"/>
          <w:b/>
          <w:color w:val="FFC000"/>
          <w:sz w:val="24"/>
          <w:szCs w:val="24"/>
        </w:rPr>
      </w:pPr>
      <w:r w:rsidRPr="005A641E">
        <w:rPr>
          <w:rFonts w:asciiTheme="majorHAnsi" w:hAnsiTheme="majorHAnsi" w:cstheme="majorHAnsi"/>
          <w:b/>
          <w:color w:val="FFC000"/>
          <w:sz w:val="24"/>
          <w:szCs w:val="24"/>
        </w:rPr>
        <w:t>ERGEBNISSE UND ENTWICKLUNGEN</w:t>
      </w:r>
    </w:p>
    <w:p w:rsidR="004B7FF2" w:rsidRPr="004B7FF2" w:rsidRDefault="004B7FF2" w:rsidP="004B7FF2">
      <w:pPr>
        <w:pStyle w:val="Aufzhlungszeichen"/>
        <w:numPr>
          <w:ilvl w:val="0"/>
          <w:numId w:val="0"/>
        </w:numPr>
        <w:spacing w:after="160"/>
        <w:contextualSpacing/>
        <w:jc w:val="both"/>
        <w:rPr>
          <w:rFonts w:asciiTheme="majorHAnsi" w:hAnsiTheme="majorHAnsi" w:cstheme="majorHAnsi"/>
          <w:b/>
          <w:color w:val="FFC000"/>
          <w:sz w:val="8"/>
          <w:szCs w:val="8"/>
        </w:rPr>
      </w:pPr>
    </w:p>
    <w:p w:rsidR="00B654CA" w:rsidRDefault="006E7AFA" w:rsidP="004B7FF2">
      <w:pPr>
        <w:pStyle w:val="Aufzhlungszeichen"/>
        <w:numPr>
          <w:ilvl w:val="0"/>
          <w:numId w:val="0"/>
        </w:numPr>
        <w:spacing w:after="160"/>
        <w:contextualSpacing/>
        <w:jc w:val="both"/>
      </w:pPr>
      <w:r>
        <w:t xml:space="preserve">Neben der Verfolgung langfristiger Vorhaben legte die Popakademie den Schwerpunkt im Berichtszeitraum, auf die Möglichkeiten, </w:t>
      </w:r>
      <w:r w:rsidR="00AE50CF">
        <w:t>Mitarbei</w:t>
      </w:r>
      <w:r w:rsidR="00FC75C7">
        <w:t>ter*innen</w:t>
      </w:r>
      <w:r>
        <w:t xml:space="preserve"> direkt in Prozesse einzubeziehen und Feedback abzufragen sowie Verbesserungsmaßnahmen daraus zu entwickeln und umzusetzen.</w:t>
      </w:r>
    </w:p>
    <w:p w:rsidR="006E7AFA" w:rsidRDefault="006E7AFA" w:rsidP="00805B06">
      <w:pPr>
        <w:pStyle w:val="Aufzhlungszeichen"/>
        <w:numPr>
          <w:ilvl w:val="0"/>
          <w:numId w:val="0"/>
        </w:numPr>
        <w:spacing w:after="160"/>
        <w:contextualSpacing/>
        <w:jc w:val="both"/>
      </w:pPr>
      <w:r>
        <w:t>Die Popakademie leitet einen internen</w:t>
      </w:r>
      <w:r w:rsidR="007E3DB2">
        <w:t xml:space="preserve"> Arbeitskreis an, welcher alle 4</w:t>
      </w:r>
      <w:r>
        <w:t xml:space="preserve"> Wochen stattfindet und die </w:t>
      </w:r>
      <w:r w:rsidR="00AE50CF">
        <w:t>Mitarbeite</w:t>
      </w:r>
      <w:r w:rsidR="00FC75C7">
        <w:t>r*innen</w:t>
      </w:r>
      <w:r>
        <w:t xml:space="preserve"> hierfür Themen einbringen können.</w:t>
      </w:r>
    </w:p>
    <w:p w:rsidR="00FD4A22" w:rsidRDefault="00FA21FB" w:rsidP="00805B06">
      <w:pPr>
        <w:pStyle w:val="Aufzhlungszeichen"/>
        <w:numPr>
          <w:ilvl w:val="0"/>
          <w:numId w:val="0"/>
        </w:numPr>
        <w:spacing w:after="160"/>
        <w:contextualSpacing/>
        <w:jc w:val="both"/>
      </w:pPr>
      <w:r>
        <w:t xml:space="preserve">Im Jahr 2019 </w:t>
      </w:r>
      <w:r w:rsidR="00FD4A22">
        <w:t>haben insgesamt 4 Schulungen zu dem Thema Nachhaltigkeit stattgefunden, um eine Bewusstseinssteigerung zu verankern und zu gewährleisten.</w:t>
      </w:r>
    </w:p>
    <w:p w:rsidR="00B654CA" w:rsidRDefault="00B654CA" w:rsidP="00805B06">
      <w:pPr>
        <w:pStyle w:val="Aufzhlungszeichen"/>
        <w:numPr>
          <w:ilvl w:val="0"/>
          <w:numId w:val="0"/>
        </w:numPr>
        <w:spacing w:after="160"/>
        <w:contextualSpacing/>
        <w:jc w:val="both"/>
      </w:pPr>
      <w:r>
        <w:t>Im Gesundheitsmanagement setzten wir Maßnahmen zur Gesundheitserhaltung und –förderung um und hielten sie fest. Außerdem boten wir Gesundheitstage und Beratungen an. Um das Sicherheitsbewusstsein a</w:t>
      </w:r>
      <w:r w:rsidR="008331B6">
        <w:t xml:space="preserve">ller </w:t>
      </w:r>
      <w:r w:rsidR="00AE50CF">
        <w:t>Mitarbei</w:t>
      </w:r>
      <w:r w:rsidR="00FC75C7">
        <w:t>ter*innen</w:t>
      </w:r>
      <w:r w:rsidR="008331B6">
        <w:t xml:space="preserve"> noch weiter zu</w:t>
      </w:r>
      <w:r>
        <w:t xml:space="preserve"> </w:t>
      </w:r>
      <w:r w:rsidR="008331B6">
        <w:t>ver</w:t>
      </w:r>
      <w:r>
        <w:t xml:space="preserve">schärfen und damit Gefahrensituationen und Unfälle zu vermeiden, </w:t>
      </w:r>
    </w:p>
    <w:p w:rsidR="007E3DB2" w:rsidRDefault="007E3DB2" w:rsidP="00805B06">
      <w:pPr>
        <w:pStyle w:val="Aufzhlungszeichen"/>
        <w:numPr>
          <w:ilvl w:val="0"/>
          <w:numId w:val="0"/>
        </w:numPr>
        <w:spacing w:after="160"/>
        <w:contextualSpacing/>
        <w:jc w:val="both"/>
      </w:pPr>
      <w:r>
        <w:t>Im Jahr 2019 hat wieder ein Energieaudit stattgefunden.</w:t>
      </w:r>
    </w:p>
    <w:p w:rsidR="00D92D0F" w:rsidRDefault="00D92D0F" w:rsidP="00805B06">
      <w:pPr>
        <w:pStyle w:val="Aufzhlungszeichen"/>
        <w:numPr>
          <w:ilvl w:val="0"/>
          <w:numId w:val="0"/>
        </w:numPr>
        <w:spacing w:after="160"/>
        <w:contextualSpacing/>
        <w:jc w:val="both"/>
      </w:pPr>
    </w:p>
    <w:p w:rsidR="00D92D0F" w:rsidRPr="00D92D0F" w:rsidRDefault="00D92D0F" w:rsidP="00D92D0F">
      <w:pPr>
        <w:pStyle w:val="Aufzhlungszeichen"/>
        <w:numPr>
          <w:ilvl w:val="0"/>
          <w:numId w:val="0"/>
        </w:numPr>
        <w:spacing w:before="0" w:after="0" w:line="240" w:lineRule="auto"/>
        <w:ind w:left="360" w:hanging="360"/>
        <w:contextualSpacing/>
        <w:jc w:val="both"/>
        <w:rPr>
          <w:u w:val="single"/>
        </w:rPr>
      </w:pPr>
      <w:r>
        <w:rPr>
          <w:u w:val="single"/>
        </w:rPr>
        <w:t xml:space="preserve">Teilnahme </w:t>
      </w:r>
      <w:r w:rsidR="007F10DF">
        <w:rPr>
          <w:u w:val="single"/>
        </w:rPr>
        <w:t>a</w:t>
      </w:r>
      <w:r w:rsidRPr="00D92D0F">
        <w:rPr>
          <w:u w:val="single"/>
        </w:rPr>
        <w:t xml:space="preserve">b </w:t>
      </w:r>
      <w:r w:rsidR="00D461B5">
        <w:rPr>
          <w:u w:val="single"/>
        </w:rPr>
        <w:t xml:space="preserve">März </w:t>
      </w:r>
      <w:r w:rsidRPr="00D92D0F">
        <w:rPr>
          <w:u w:val="single"/>
        </w:rPr>
        <w:t>2019:</w:t>
      </w:r>
    </w:p>
    <w:p w:rsidR="00D92D0F" w:rsidRDefault="00D92D0F" w:rsidP="00D92D0F">
      <w:pPr>
        <w:pStyle w:val="Aufzhlungszeichen"/>
        <w:numPr>
          <w:ilvl w:val="0"/>
          <w:numId w:val="0"/>
        </w:numPr>
        <w:spacing w:before="0" w:after="0" w:line="240" w:lineRule="auto"/>
        <w:ind w:left="360" w:hanging="360"/>
        <w:contextualSpacing/>
        <w:jc w:val="both"/>
      </w:pPr>
    </w:p>
    <w:p w:rsidR="00D92D0F" w:rsidRDefault="00D92D0F" w:rsidP="00D92D0F">
      <w:pPr>
        <w:pStyle w:val="Aufzhlungszeichen"/>
        <w:numPr>
          <w:ilvl w:val="0"/>
          <w:numId w:val="0"/>
        </w:numPr>
        <w:spacing w:before="0" w:after="0" w:line="240" w:lineRule="auto"/>
        <w:ind w:left="360" w:hanging="360"/>
        <w:contextualSpacing/>
        <w:jc w:val="both"/>
      </w:pPr>
      <w:r>
        <w:t xml:space="preserve">Pfandgut ist bares Geld und gehört nicht in den Müll – Pfand gehört daneben! </w:t>
      </w:r>
    </w:p>
    <w:p w:rsidR="00D92D0F" w:rsidRDefault="00D92D0F" w:rsidP="00D92D0F">
      <w:pPr>
        <w:pStyle w:val="Aufzhlungszeichen"/>
        <w:numPr>
          <w:ilvl w:val="0"/>
          <w:numId w:val="0"/>
        </w:numPr>
        <w:spacing w:before="0" w:after="0" w:line="240" w:lineRule="auto"/>
        <w:ind w:left="360" w:hanging="360"/>
        <w:contextualSpacing/>
        <w:jc w:val="both"/>
      </w:pPr>
      <w:r>
        <w:t>Bei</w:t>
      </w:r>
      <w:r w:rsidR="007F10DF">
        <w:t xml:space="preserve"> “</w:t>
      </w:r>
      <w:r>
        <w:t>Pfand gehört daneben“ geht es um ein kleines Alltagsdilemma:</w:t>
      </w:r>
    </w:p>
    <w:p w:rsidR="00B654CA" w:rsidRDefault="00D92D0F" w:rsidP="00D92D0F">
      <w:pPr>
        <w:pStyle w:val="Aufzhlungszeichen"/>
        <w:numPr>
          <w:ilvl w:val="0"/>
          <w:numId w:val="0"/>
        </w:numPr>
        <w:spacing w:before="0" w:after="0" w:line="240" w:lineRule="auto"/>
        <w:contextualSpacing/>
        <w:jc w:val="both"/>
      </w:pPr>
      <w:r>
        <w:lastRenderedPageBreak/>
        <w:t xml:space="preserve">Was mache ich, wenn ich unterwegs bin und meine leere Pfandflasche nicht ordnungsgemäß entsorgen kann? Oft lautet die Entscheidung: Ich werfe sie in den Müll. Das aber ist eine schlechte Entscheidung: Pfand im Müll </w:t>
      </w:r>
      <w:r w:rsidR="007F10DF">
        <w:t>ist nicht nur Verschwendung zul</w:t>
      </w:r>
      <w:r>
        <w:t>asten der Umwelt. Es bringt auch Pfandsammler</w:t>
      </w:r>
      <w:r w:rsidR="005C6D29">
        <w:t>*</w:t>
      </w:r>
      <w:r>
        <w:t>Innen dazu, den Abfall zu durchwühlen – und das ist demütigend, gefährlich und mancherorts bei Androhung eines Bußgeldes verboten. Deshalb sagen wir: Pfandflaschen gehören nicht in öffentliche Mülleimer, sondern daneben! Zusammen mit unseren Unterstützern tragen wir diese Botschaft hinaus in die Welt, um Solidarität den Menschen gegenüber zu zeigen, für die das Sammeln von Pfandflaschen zum täglichen Lebensunterhalt beiträgt. Zudem möchten wir durch Rückführung von Pfandflaschen in den Produktionskreislauf unsere natürlichen Ressourcen schonen und einen Beitrag zum Umweltschutz leisten.</w:t>
      </w:r>
    </w:p>
    <w:p w:rsidR="002353D4" w:rsidRDefault="002353D4" w:rsidP="00D92D0F">
      <w:pPr>
        <w:pStyle w:val="Aufzhlungszeichen"/>
        <w:numPr>
          <w:ilvl w:val="0"/>
          <w:numId w:val="0"/>
        </w:numPr>
        <w:spacing w:before="0" w:after="0" w:line="240" w:lineRule="auto"/>
        <w:contextualSpacing/>
        <w:jc w:val="both"/>
      </w:pPr>
    </w:p>
    <w:p w:rsidR="002353D4" w:rsidRDefault="002353D4" w:rsidP="00D92D0F">
      <w:pPr>
        <w:pStyle w:val="Aufzhlungszeichen"/>
        <w:numPr>
          <w:ilvl w:val="0"/>
          <w:numId w:val="0"/>
        </w:numPr>
        <w:spacing w:before="0" w:after="0" w:line="240" w:lineRule="auto"/>
        <w:contextualSpacing/>
        <w:jc w:val="both"/>
      </w:pPr>
      <w:r>
        <w:t>Die Einnahmen von Studierenden und Mitarbeiter*innen geht an das Projekt der Popakademie. Dies ist nicht aus dem Bestand der Popakademie.</w:t>
      </w:r>
    </w:p>
    <w:p w:rsidR="00B654CA" w:rsidRDefault="00B654CA" w:rsidP="00B654CA">
      <w:pPr>
        <w:pStyle w:val="Aufzhlungszeichen"/>
        <w:numPr>
          <w:ilvl w:val="0"/>
          <w:numId w:val="0"/>
        </w:numPr>
        <w:spacing w:before="0" w:after="0" w:line="240" w:lineRule="auto"/>
        <w:contextualSpacing/>
        <w:jc w:val="both"/>
      </w:pPr>
    </w:p>
    <w:p w:rsidR="007F10DF" w:rsidRDefault="007F10DF" w:rsidP="00B654CA">
      <w:pPr>
        <w:pStyle w:val="Aufzhlungszeichen"/>
        <w:numPr>
          <w:ilvl w:val="0"/>
          <w:numId w:val="0"/>
        </w:numPr>
        <w:spacing w:before="0" w:after="0" w:line="240" w:lineRule="auto"/>
        <w:contextualSpacing/>
        <w:jc w:val="both"/>
      </w:pPr>
    </w:p>
    <w:p w:rsidR="005A641E" w:rsidRPr="006E7AFA" w:rsidRDefault="005A641E" w:rsidP="005A641E">
      <w:pPr>
        <w:pStyle w:val="Aufzhlungszeichen"/>
        <w:numPr>
          <w:ilvl w:val="0"/>
          <w:numId w:val="0"/>
        </w:numPr>
        <w:spacing w:after="160"/>
        <w:ind w:left="360" w:hanging="360"/>
        <w:rPr>
          <w:rFonts w:asciiTheme="majorHAnsi" w:hAnsiTheme="majorHAnsi" w:cstheme="majorHAnsi"/>
          <w:b/>
          <w:color w:val="FFC000"/>
          <w:sz w:val="24"/>
          <w:szCs w:val="24"/>
        </w:rPr>
      </w:pPr>
      <w:r>
        <w:rPr>
          <w:rFonts w:asciiTheme="majorHAnsi" w:hAnsiTheme="majorHAnsi" w:cstheme="majorHAnsi"/>
          <w:b/>
          <w:color w:val="FFC000"/>
          <w:sz w:val="24"/>
          <w:szCs w:val="24"/>
        </w:rPr>
        <w:t>AUSBLICK</w:t>
      </w:r>
    </w:p>
    <w:p w:rsidR="005A641E" w:rsidRPr="005A641E" w:rsidRDefault="005A641E" w:rsidP="005A641E">
      <w:pPr>
        <w:pStyle w:val="Aufzhlungszeichen"/>
        <w:numPr>
          <w:ilvl w:val="0"/>
          <w:numId w:val="0"/>
        </w:numPr>
        <w:spacing w:before="0" w:after="0" w:line="240" w:lineRule="auto"/>
        <w:contextualSpacing/>
        <w:jc w:val="both"/>
      </w:pPr>
      <w:r w:rsidRPr="005A641E">
        <w:t>Auch im kommenden Jahr wollen wir am Schwerpunkt „Anreize zum U</w:t>
      </w:r>
      <w:r w:rsidR="00B00CC6">
        <w:t>mdenken“ festhalten und u</w:t>
      </w:r>
      <w:r>
        <w:t>nsere Mitarbeiter*innen und Studierenden weiter</w:t>
      </w:r>
      <w:r w:rsidR="007F10DF">
        <w:t>hin</w:t>
      </w:r>
      <w:r>
        <w:t xml:space="preserve"> sensibilisieren </w:t>
      </w:r>
      <w:r w:rsidR="007F10DF">
        <w:t xml:space="preserve">und diese </w:t>
      </w:r>
      <w:r>
        <w:t>weiterhin zum nachhaltigen Denken und Handeln anregen.</w:t>
      </w:r>
    </w:p>
    <w:p w:rsidR="00D92D0F" w:rsidRDefault="00D92D0F" w:rsidP="00B654CA">
      <w:pPr>
        <w:pStyle w:val="Aufzhlungszeichen"/>
        <w:numPr>
          <w:ilvl w:val="0"/>
          <w:numId w:val="0"/>
        </w:numPr>
        <w:spacing w:before="0" w:after="0" w:line="240" w:lineRule="auto"/>
        <w:contextualSpacing/>
        <w:jc w:val="both"/>
      </w:pPr>
    </w:p>
    <w:p w:rsidR="00D92D0F" w:rsidRDefault="00D92D0F" w:rsidP="00B654CA">
      <w:pPr>
        <w:pStyle w:val="Aufzhlungszeichen"/>
        <w:numPr>
          <w:ilvl w:val="0"/>
          <w:numId w:val="0"/>
        </w:numPr>
        <w:spacing w:before="0" w:after="0" w:line="240" w:lineRule="auto"/>
        <w:contextualSpacing/>
        <w:jc w:val="both"/>
      </w:pPr>
    </w:p>
    <w:p w:rsidR="00D92D0F" w:rsidRDefault="00D92D0F" w:rsidP="00B654CA">
      <w:pPr>
        <w:pStyle w:val="Aufzhlungszeichen"/>
        <w:numPr>
          <w:ilvl w:val="0"/>
          <w:numId w:val="0"/>
        </w:numPr>
        <w:spacing w:before="0" w:after="0" w:line="240" w:lineRule="auto"/>
        <w:contextualSpacing/>
        <w:jc w:val="both"/>
      </w:pPr>
    </w:p>
    <w:p w:rsidR="00D92D0F" w:rsidRDefault="00D92D0F" w:rsidP="00B654CA">
      <w:pPr>
        <w:pStyle w:val="Aufzhlungszeichen"/>
        <w:numPr>
          <w:ilvl w:val="0"/>
          <w:numId w:val="0"/>
        </w:numPr>
        <w:spacing w:before="0" w:after="0" w:line="240" w:lineRule="auto"/>
        <w:contextualSpacing/>
        <w:jc w:val="both"/>
      </w:pPr>
    </w:p>
    <w:p w:rsidR="00D92D0F" w:rsidRDefault="00D92D0F" w:rsidP="00B654CA">
      <w:pPr>
        <w:pStyle w:val="Aufzhlungszeichen"/>
        <w:numPr>
          <w:ilvl w:val="0"/>
          <w:numId w:val="0"/>
        </w:numPr>
        <w:spacing w:before="0" w:after="0" w:line="240" w:lineRule="auto"/>
        <w:contextualSpacing/>
        <w:jc w:val="both"/>
      </w:pPr>
    </w:p>
    <w:p w:rsidR="00A03E9F" w:rsidRDefault="00A03E9F" w:rsidP="00B654CA">
      <w:pPr>
        <w:pStyle w:val="Aufzhlungszeichen"/>
        <w:numPr>
          <w:ilvl w:val="0"/>
          <w:numId w:val="0"/>
        </w:numPr>
        <w:spacing w:before="0" w:after="0" w:line="240" w:lineRule="auto"/>
        <w:contextualSpacing/>
        <w:jc w:val="both"/>
      </w:pPr>
    </w:p>
    <w:p w:rsidR="00D92D0F" w:rsidRDefault="00D92D0F"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5A641E" w:rsidRDefault="005A641E" w:rsidP="00B654CA">
      <w:pPr>
        <w:pStyle w:val="Aufzhlungszeichen"/>
        <w:numPr>
          <w:ilvl w:val="0"/>
          <w:numId w:val="0"/>
        </w:numPr>
        <w:spacing w:before="0" w:after="0" w:line="240" w:lineRule="auto"/>
        <w:contextualSpacing/>
        <w:jc w:val="both"/>
      </w:pPr>
    </w:p>
    <w:p w:rsidR="006F3BB2" w:rsidRDefault="006F3BB2" w:rsidP="006F3BB2">
      <w:pPr>
        <w:pStyle w:val="berschrift1"/>
      </w:pPr>
      <w:bookmarkStart w:id="15" w:name="_Toc44685942"/>
      <w:r>
        <w:lastRenderedPageBreak/>
        <w:t>Weitere Aktivitäten</w:t>
      </w:r>
      <w:bookmarkEnd w:id="15"/>
    </w:p>
    <w:p w:rsidR="00B823FA" w:rsidRPr="00053456" w:rsidRDefault="0048157B" w:rsidP="0048157B">
      <w:pPr>
        <w:jc w:val="both"/>
        <w:rPr>
          <w:b/>
          <w:sz w:val="28"/>
          <w:szCs w:val="28"/>
          <w:u w:val="single"/>
        </w:rPr>
      </w:pPr>
      <w:r w:rsidRPr="00053456">
        <w:rPr>
          <w:b/>
          <w:sz w:val="28"/>
          <w:szCs w:val="28"/>
          <w:u w:val="single"/>
        </w:rPr>
        <w:t>Menschenrechte, Sozial-&amp; Arbeitnehmerbelange</w:t>
      </w:r>
    </w:p>
    <w:p w:rsidR="00A271FC" w:rsidRPr="00A271FC" w:rsidRDefault="0048157B" w:rsidP="0048157B">
      <w:pPr>
        <w:jc w:val="both"/>
        <w:rPr>
          <w:b/>
        </w:rPr>
      </w:pPr>
      <w:r w:rsidRPr="007E386D">
        <w:rPr>
          <w:b/>
        </w:rPr>
        <w:t>LEITSATZ 01 –</w:t>
      </w:r>
      <w:r w:rsidR="00083485">
        <w:rPr>
          <w:b/>
        </w:rPr>
        <w:t xml:space="preserve"> </w:t>
      </w:r>
      <w:r w:rsidRPr="007E386D">
        <w:rPr>
          <w:b/>
        </w:rPr>
        <w:t>MENSCHEN-UND ARBEITNEHMERRECHTE</w:t>
      </w:r>
    </w:p>
    <w:p w:rsidR="0048157B" w:rsidRPr="007E386D" w:rsidRDefault="0048157B" w:rsidP="0048157B">
      <w:pPr>
        <w:jc w:val="both"/>
        <w:rPr>
          <w:u w:val="single"/>
        </w:rPr>
      </w:pPr>
      <w:r w:rsidRPr="007E386D">
        <w:rPr>
          <w:u w:val="single"/>
        </w:rPr>
        <w:t>Ziele und geplante Aktivitäten:</w:t>
      </w:r>
    </w:p>
    <w:p w:rsidR="00EE4111" w:rsidRDefault="0048157B" w:rsidP="00EE4111">
      <w:pPr>
        <w:pStyle w:val="Listenabsatz"/>
        <w:numPr>
          <w:ilvl w:val="0"/>
          <w:numId w:val="10"/>
        </w:numPr>
        <w:ind w:left="414" w:hanging="57"/>
      </w:pPr>
      <w:r>
        <w:t xml:space="preserve">Der achtsame </w:t>
      </w:r>
      <w:r w:rsidR="00207A19">
        <w:t>Umgang unter</w:t>
      </w:r>
      <w:r>
        <w:t xml:space="preserve"> </w:t>
      </w:r>
      <w:r w:rsidR="00A03E9F">
        <w:t>unserem Kolleg*i</w:t>
      </w:r>
      <w:r w:rsidR="00DF12F9">
        <w:t>nnen</w:t>
      </w:r>
      <w:r w:rsidR="00207A19">
        <w:t>,</w:t>
      </w:r>
      <w:r w:rsidR="007F10DF">
        <w:t xml:space="preserve"> S</w:t>
      </w:r>
      <w:r>
        <w:t>tudierenden und D</w:t>
      </w:r>
      <w:r w:rsidR="00A03E9F">
        <w:t>ozierenden</w:t>
      </w:r>
      <w:r w:rsidR="008D0CDB">
        <w:t xml:space="preserve"> ist bei uns </w:t>
      </w:r>
      <w:r w:rsidR="00A03E9F">
        <w:tab/>
      </w:r>
      <w:r w:rsidR="00207A19">
        <w:t xml:space="preserve">festgeschrieben </w:t>
      </w:r>
      <w:r>
        <w:t>und eine Selbstverständlichkeit.</w:t>
      </w:r>
      <w:r w:rsidR="00207A19">
        <w:t xml:space="preserve"> Eine geringe Fluktuation und ein gute</w:t>
      </w:r>
      <w:r w:rsidR="008331B6">
        <w:t xml:space="preserve">s </w:t>
      </w:r>
      <w:r w:rsidR="00A03E9F">
        <w:tab/>
      </w:r>
      <w:r w:rsidR="008331B6">
        <w:t>Betriebsklima bestätigen dies.</w:t>
      </w:r>
    </w:p>
    <w:p w:rsidR="00123F9B" w:rsidRDefault="00E3204B" w:rsidP="00123F9B">
      <w:pPr>
        <w:pStyle w:val="Listenabsatz"/>
        <w:numPr>
          <w:ilvl w:val="0"/>
          <w:numId w:val="10"/>
        </w:numPr>
        <w:ind w:left="414" w:hanging="57"/>
      </w:pPr>
      <w:r>
        <w:t>Gleichbehandlung beider Geschlechter</w:t>
      </w:r>
    </w:p>
    <w:p w:rsidR="00123F9B" w:rsidRDefault="00123F9B" w:rsidP="00123F9B">
      <w:pPr>
        <w:pStyle w:val="Listenabsatz"/>
        <w:ind w:left="414"/>
      </w:pPr>
    </w:p>
    <w:p w:rsidR="00527232" w:rsidRPr="0041131F" w:rsidRDefault="00527232" w:rsidP="00527232">
      <w:pPr>
        <w:jc w:val="both"/>
        <w:rPr>
          <w:b/>
        </w:rPr>
      </w:pPr>
      <w:r w:rsidRPr="0041131F">
        <w:rPr>
          <w:b/>
        </w:rPr>
        <w:t>LEITSAT</w:t>
      </w:r>
      <w:r>
        <w:rPr>
          <w:b/>
        </w:rPr>
        <w:t>Z 02</w:t>
      </w:r>
      <w:r w:rsidRPr="0041131F">
        <w:rPr>
          <w:b/>
        </w:rPr>
        <w:t xml:space="preserve"> –</w:t>
      </w:r>
      <w:r>
        <w:rPr>
          <w:b/>
        </w:rPr>
        <w:t xml:space="preserve"> </w:t>
      </w:r>
      <w:r w:rsidR="00AE50CF">
        <w:rPr>
          <w:b/>
        </w:rPr>
        <w:t>MITARBEITENDEN</w:t>
      </w:r>
      <w:r w:rsidR="00120291">
        <w:rPr>
          <w:b/>
        </w:rPr>
        <w:t>WOHLBEFINDEN</w:t>
      </w:r>
    </w:p>
    <w:p w:rsidR="00527232" w:rsidRDefault="00194D05" w:rsidP="00EE4111">
      <w:pPr>
        <w:pStyle w:val="Listenabsatz"/>
        <w:numPr>
          <w:ilvl w:val="0"/>
          <w:numId w:val="11"/>
        </w:numPr>
      </w:pPr>
      <w:r>
        <w:t>Schwerpunktthema</w:t>
      </w:r>
    </w:p>
    <w:p w:rsidR="00123F9B" w:rsidRDefault="00123F9B" w:rsidP="00123F9B">
      <w:pPr>
        <w:pStyle w:val="Listenabsatz"/>
      </w:pPr>
    </w:p>
    <w:p w:rsidR="00A271FC" w:rsidRPr="00A271FC" w:rsidRDefault="0048157B" w:rsidP="0048157B">
      <w:pPr>
        <w:jc w:val="both"/>
        <w:rPr>
          <w:b/>
        </w:rPr>
      </w:pPr>
      <w:r w:rsidRPr="0041131F">
        <w:rPr>
          <w:b/>
        </w:rPr>
        <w:t>LEITSATZ 03 –</w:t>
      </w:r>
      <w:r w:rsidR="00527232">
        <w:rPr>
          <w:b/>
        </w:rPr>
        <w:t xml:space="preserve"> </w:t>
      </w:r>
      <w:r w:rsidR="00A271FC">
        <w:rPr>
          <w:b/>
        </w:rPr>
        <w:t>ANSPRUCHSGRUPPEN</w:t>
      </w:r>
    </w:p>
    <w:p w:rsidR="0048157B" w:rsidRPr="0041131F" w:rsidRDefault="0048157B" w:rsidP="0048157B">
      <w:pPr>
        <w:jc w:val="both"/>
        <w:rPr>
          <w:u w:val="single"/>
        </w:rPr>
      </w:pPr>
      <w:r w:rsidRPr="0041131F">
        <w:rPr>
          <w:u w:val="single"/>
        </w:rPr>
        <w:t>Ziele und geplante Aktivitäten:</w:t>
      </w:r>
    </w:p>
    <w:p w:rsidR="0048157B" w:rsidRDefault="00A03E9F" w:rsidP="00EE4111">
      <w:pPr>
        <w:pStyle w:val="Listenabsatz"/>
        <w:numPr>
          <w:ilvl w:val="0"/>
          <w:numId w:val="11"/>
        </w:numPr>
        <w:jc w:val="both"/>
      </w:pPr>
      <w:r>
        <w:t>Mitarbeiter</w:t>
      </w:r>
      <w:r w:rsidR="0048157B">
        <w:t>impulse und –beschwerden sind uns wichtig und werden systematisch bearbeitet.</w:t>
      </w:r>
    </w:p>
    <w:p w:rsidR="00EE4111" w:rsidRDefault="0048157B" w:rsidP="00EE4111">
      <w:pPr>
        <w:pStyle w:val="Listenabsatz"/>
        <w:numPr>
          <w:ilvl w:val="0"/>
          <w:numId w:val="11"/>
        </w:numPr>
        <w:jc w:val="both"/>
      </w:pPr>
      <w:r>
        <w:t xml:space="preserve">Wir haben ein offenes Ohr für Impulse und Beschwerden der </w:t>
      </w:r>
      <w:r w:rsidR="0092502D">
        <w:t>Kolleg</w:t>
      </w:r>
      <w:r w:rsidR="00A03E9F">
        <w:t>*i</w:t>
      </w:r>
      <w:r w:rsidR="0092502D">
        <w:t>nnen</w:t>
      </w:r>
      <w:r>
        <w:t xml:space="preserve"> und Studierenden, denn so können wir uns stetig verbessern.</w:t>
      </w:r>
    </w:p>
    <w:p w:rsidR="00B823FA" w:rsidRDefault="00E3204B" w:rsidP="0048157B">
      <w:pPr>
        <w:pStyle w:val="Listenabsatz"/>
        <w:numPr>
          <w:ilvl w:val="0"/>
          <w:numId w:val="11"/>
        </w:numPr>
        <w:jc w:val="both"/>
      </w:pPr>
      <w:r>
        <w:t>Berücksichtigung aller Anspruchsgruppen bei allen betrieblichen Prozessen.</w:t>
      </w:r>
    </w:p>
    <w:p w:rsidR="00123F9B" w:rsidRPr="00123F9B" w:rsidRDefault="00123F9B" w:rsidP="00123F9B">
      <w:pPr>
        <w:pStyle w:val="Listenabsatz"/>
        <w:jc w:val="both"/>
      </w:pPr>
    </w:p>
    <w:p w:rsidR="00B823FA" w:rsidRPr="00053456" w:rsidRDefault="0048157B" w:rsidP="0048157B">
      <w:pPr>
        <w:jc w:val="both"/>
        <w:rPr>
          <w:b/>
          <w:sz w:val="28"/>
          <w:szCs w:val="28"/>
          <w:u w:val="single"/>
        </w:rPr>
      </w:pPr>
      <w:r w:rsidRPr="00053456">
        <w:rPr>
          <w:b/>
          <w:sz w:val="28"/>
          <w:szCs w:val="28"/>
          <w:u w:val="single"/>
        </w:rPr>
        <w:t>Umweltbelange</w:t>
      </w:r>
    </w:p>
    <w:p w:rsidR="00A271FC" w:rsidRPr="00A271FC" w:rsidRDefault="0048157B" w:rsidP="0048157B">
      <w:pPr>
        <w:jc w:val="both"/>
        <w:rPr>
          <w:b/>
        </w:rPr>
      </w:pPr>
      <w:r w:rsidRPr="0041131F">
        <w:rPr>
          <w:b/>
        </w:rPr>
        <w:t>LEITSATZ 04 –</w:t>
      </w:r>
      <w:r w:rsidR="00120291">
        <w:rPr>
          <w:b/>
        </w:rPr>
        <w:t xml:space="preserve"> </w:t>
      </w:r>
      <w:r w:rsidR="00A271FC">
        <w:rPr>
          <w:b/>
        </w:rPr>
        <w:t>RESSOURCEN</w:t>
      </w:r>
    </w:p>
    <w:p w:rsidR="0048157B" w:rsidRPr="0041131F" w:rsidRDefault="0048157B" w:rsidP="0048157B">
      <w:pPr>
        <w:jc w:val="both"/>
        <w:rPr>
          <w:u w:val="single"/>
        </w:rPr>
      </w:pPr>
      <w:r w:rsidRPr="0041131F">
        <w:rPr>
          <w:u w:val="single"/>
        </w:rPr>
        <w:t>Ziele und geplante Aktivitäten:</w:t>
      </w:r>
    </w:p>
    <w:p w:rsidR="0048157B" w:rsidRDefault="0048157B" w:rsidP="00EE4111">
      <w:pPr>
        <w:pStyle w:val="Listenabsatz"/>
        <w:numPr>
          <w:ilvl w:val="0"/>
          <w:numId w:val="12"/>
        </w:numPr>
        <w:jc w:val="both"/>
      </w:pPr>
      <w:r>
        <w:t>Reduktion der Abfall-Gesamtmenge.</w:t>
      </w:r>
    </w:p>
    <w:p w:rsidR="0048157B" w:rsidRDefault="0048157B" w:rsidP="00EE4111">
      <w:pPr>
        <w:pStyle w:val="Listenabsatz"/>
        <w:numPr>
          <w:ilvl w:val="0"/>
          <w:numId w:val="12"/>
        </w:numPr>
        <w:jc w:val="both"/>
      </w:pPr>
      <w:r>
        <w:t xml:space="preserve">Beim Kauf achten wir auf Verpackungen, um </w:t>
      </w:r>
      <w:r w:rsidR="0070778B">
        <w:t>zusätzlichen Müll zu vermeiden.</w:t>
      </w:r>
    </w:p>
    <w:p w:rsidR="00A271FC" w:rsidRDefault="0070778B" w:rsidP="00120291">
      <w:pPr>
        <w:pStyle w:val="Listenabsatz"/>
        <w:numPr>
          <w:ilvl w:val="0"/>
          <w:numId w:val="12"/>
        </w:numPr>
        <w:jc w:val="both"/>
      </w:pPr>
      <w:r>
        <w:t>Reduzierung des Energieverbrauchs</w:t>
      </w:r>
      <w:r w:rsidR="00053456">
        <w:t>.</w:t>
      </w:r>
    </w:p>
    <w:p w:rsidR="00123F9B" w:rsidRPr="00A271FC" w:rsidRDefault="00123F9B" w:rsidP="00123F9B">
      <w:pPr>
        <w:pStyle w:val="Listenabsatz"/>
        <w:jc w:val="both"/>
      </w:pPr>
    </w:p>
    <w:p w:rsidR="00120291" w:rsidRPr="0041131F" w:rsidRDefault="00120291" w:rsidP="00120291">
      <w:pPr>
        <w:jc w:val="both"/>
        <w:rPr>
          <w:b/>
        </w:rPr>
      </w:pPr>
      <w:r w:rsidRPr="0041131F">
        <w:rPr>
          <w:b/>
        </w:rPr>
        <w:t>LEITSAT</w:t>
      </w:r>
      <w:r>
        <w:rPr>
          <w:b/>
        </w:rPr>
        <w:t>Z 05</w:t>
      </w:r>
      <w:r w:rsidRPr="0041131F">
        <w:rPr>
          <w:b/>
        </w:rPr>
        <w:t xml:space="preserve"> –</w:t>
      </w:r>
      <w:r>
        <w:rPr>
          <w:b/>
        </w:rPr>
        <w:t xml:space="preserve"> ENERGIE </w:t>
      </w:r>
      <w:r w:rsidR="009F6014">
        <w:rPr>
          <w:b/>
        </w:rPr>
        <w:t>UND</w:t>
      </w:r>
      <w:r>
        <w:rPr>
          <w:b/>
        </w:rPr>
        <w:t xml:space="preserve"> EMISSIONEN</w:t>
      </w:r>
    </w:p>
    <w:p w:rsidR="00A271FC" w:rsidRDefault="00120291" w:rsidP="00A271FC">
      <w:pPr>
        <w:pStyle w:val="Listenabsatz"/>
        <w:numPr>
          <w:ilvl w:val="0"/>
          <w:numId w:val="13"/>
        </w:numPr>
      </w:pPr>
      <w:r>
        <w:t>Schwerpunktthema</w:t>
      </w:r>
    </w:p>
    <w:p w:rsidR="00123F9B" w:rsidRPr="00A271FC" w:rsidRDefault="00123F9B" w:rsidP="00123F9B">
      <w:pPr>
        <w:pStyle w:val="Listenabsatz"/>
      </w:pPr>
    </w:p>
    <w:p w:rsidR="0048157B" w:rsidRPr="0041131F" w:rsidRDefault="0048157B" w:rsidP="0048157B">
      <w:pPr>
        <w:jc w:val="both"/>
        <w:rPr>
          <w:b/>
        </w:rPr>
      </w:pPr>
      <w:r w:rsidRPr="0041131F">
        <w:rPr>
          <w:b/>
        </w:rPr>
        <w:t>LEITSATZ 06 –</w:t>
      </w:r>
      <w:r w:rsidR="00120291">
        <w:rPr>
          <w:b/>
        </w:rPr>
        <w:t xml:space="preserve"> </w:t>
      </w:r>
      <w:r w:rsidRPr="0041131F">
        <w:rPr>
          <w:b/>
        </w:rPr>
        <w:t>PRODUKTVERANTWORTUNG</w:t>
      </w:r>
    </w:p>
    <w:p w:rsidR="0048157B" w:rsidRPr="0041131F" w:rsidRDefault="0048157B" w:rsidP="0048157B">
      <w:pPr>
        <w:jc w:val="both"/>
        <w:rPr>
          <w:u w:val="single"/>
        </w:rPr>
      </w:pPr>
      <w:r w:rsidRPr="0041131F">
        <w:rPr>
          <w:u w:val="single"/>
        </w:rPr>
        <w:t>Ziele und geplante Aktivitäten:</w:t>
      </w:r>
    </w:p>
    <w:p w:rsidR="0048157B" w:rsidRDefault="0048157B" w:rsidP="00EE4111">
      <w:pPr>
        <w:pStyle w:val="Listenabsatz"/>
        <w:numPr>
          <w:ilvl w:val="0"/>
          <w:numId w:val="13"/>
        </w:numPr>
        <w:jc w:val="both"/>
      </w:pPr>
      <w:r>
        <w:lastRenderedPageBreak/>
        <w:t>Wir möchten den offenen</w:t>
      </w:r>
      <w:r w:rsidR="005C6D29">
        <w:t xml:space="preserve"> und geschätzten Dialog</w:t>
      </w:r>
      <w:r w:rsidR="006264DF">
        <w:t xml:space="preserve"> </w:t>
      </w:r>
      <w:r w:rsidR="009F30BF">
        <w:t>zu</w:t>
      </w:r>
      <w:r>
        <w:t xml:space="preserve"> unseren </w:t>
      </w:r>
      <w:r w:rsidR="00A03E9F">
        <w:t>Kolleg*i</w:t>
      </w:r>
      <w:r w:rsidR="0092502D">
        <w:t>nnen</w:t>
      </w:r>
      <w:r w:rsidR="00A03E9F">
        <w:t>, Dozierenden</w:t>
      </w:r>
      <w:r>
        <w:t xml:space="preserve"> und Studierenden</w:t>
      </w:r>
      <w:r w:rsidR="007F10DF">
        <w:t xml:space="preserve"> </w:t>
      </w:r>
      <w:r>
        <w:t>weiter pflegen und verbessern.</w:t>
      </w:r>
    </w:p>
    <w:p w:rsidR="007F7DD0" w:rsidRDefault="0048157B" w:rsidP="0048157B">
      <w:pPr>
        <w:pStyle w:val="Listenabsatz"/>
        <w:numPr>
          <w:ilvl w:val="0"/>
          <w:numId w:val="13"/>
        </w:numPr>
        <w:jc w:val="both"/>
      </w:pPr>
      <w:r>
        <w:t>Feedback von unseren Studierenden und Doz</w:t>
      </w:r>
      <w:r w:rsidR="00A03E9F">
        <w:t>ierenden</w:t>
      </w:r>
      <w:r>
        <w:t xml:space="preserve"> ist uns sehr wichtig, hierzu finden regelmäßige Auswertungen</w:t>
      </w:r>
      <w:r w:rsidR="0092502D">
        <w:t xml:space="preserve"> des Unterrichts</w:t>
      </w:r>
      <w:r>
        <w:t xml:space="preserve"> statt.</w:t>
      </w:r>
    </w:p>
    <w:p w:rsidR="00123F9B" w:rsidRPr="001925A9" w:rsidRDefault="00123F9B" w:rsidP="00123F9B">
      <w:pPr>
        <w:pStyle w:val="Listenabsatz"/>
        <w:jc w:val="both"/>
      </w:pPr>
    </w:p>
    <w:p w:rsidR="00A271FC" w:rsidRPr="00A271FC" w:rsidRDefault="0048157B" w:rsidP="0048157B">
      <w:pPr>
        <w:jc w:val="both"/>
        <w:rPr>
          <w:b/>
          <w:sz w:val="28"/>
          <w:szCs w:val="28"/>
          <w:u w:val="single"/>
        </w:rPr>
      </w:pPr>
      <w:r w:rsidRPr="00053456">
        <w:rPr>
          <w:b/>
          <w:sz w:val="28"/>
          <w:szCs w:val="28"/>
          <w:u w:val="single"/>
        </w:rPr>
        <w:t>Ökonomischer Mehrwert</w:t>
      </w:r>
    </w:p>
    <w:p w:rsidR="0048157B" w:rsidRPr="0041131F" w:rsidRDefault="0048157B" w:rsidP="0048157B">
      <w:pPr>
        <w:jc w:val="both"/>
        <w:rPr>
          <w:b/>
        </w:rPr>
      </w:pPr>
      <w:r w:rsidRPr="0041131F">
        <w:rPr>
          <w:b/>
        </w:rPr>
        <w:t>LEITSATZ 07 –</w:t>
      </w:r>
      <w:r w:rsidR="00083485">
        <w:rPr>
          <w:b/>
        </w:rPr>
        <w:t xml:space="preserve"> </w:t>
      </w:r>
      <w:r w:rsidRPr="0041131F">
        <w:rPr>
          <w:b/>
        </w:rPr>
        <w:t>UNTERNEHMENSERFOLG UND ARBEITSPLÄTZE</w:t>
      </w:r>
    </w:p>
    <w:p w:rsidR="0048157B" w:rsidRPr="0041131F" w:rsidRDefault="0048157B" w:rsidP="0048157B">
      <w:pPr>
        <w:jc w:val="both"/>
        <w:rPr>
          <w:u w:val="single"/>
        </w:rPr>
      </w:pPr>
      <w:r w:rsidRPr="0041131F">
        <w:rPr>
          <w:u w:val="single"/>
        </w:rPr>
        <w:t>Ziele und geplante Aktivitäten:</w:t>
      </w:r>
    </w:p>
    <w:p w:rsidR="0048157B" w:rsidRDefault="0048157B" w:rsidP="00EE4111">
      <w:pPr>
        <w:pStyle w:val="Listenabsatz"/>
        <w:numPr>
          <w:ilvl w:val="0"/>
          <w:numId w:val="14"/>
        </w:numPr>
        <w:jc w:val="both"/>
      </w:pPr>
      <w:r>
        <w:t>Schaffung von Ausbildungsmöglichkeiten</w:t>
      </w:r>
      <w:r w:rsidR="00A41592">
        <w:t>.</w:t>
      </w:r>
      <w:r>
        <w:t xml:space="preserve"> (d</w:t>
      </w:r>
      <w:r w:rsidR="00DE211C">
        <w:t>erzeit einen d</w:t>
      </w:r>
      <w:r>
        <w:t>ualen Studienplatz vergeben – keine weiteren möglich)</w:t>
      </w:r>
    </w:p>
    <w:p w:rsidR="0092502D" w:rsidRDefault="0048157B" w:rsidP="00EE4111">
      <w:pPr>
        <w:pStyle w:val="Listenabsatz"/>
        <w:numPr>
          <w:ilvl w:val="0"/>
          <w:numId w:val="14"/>
        </w:numPr>
        <w:jc w:val="both"/>
      </w:pPr>
      <w:r>
        <w:t>Dozentenverträge</w:t>
      </w:r>
      <w:r w:rsidR="0092502D">
        <w:t>, Kooperationen, neue Projekte etc.</w:t>
      </w:r>
    </w:p>
    <w:p w:rsidR="00B12723" w:rsidRDefault="00B12723" w:rsidP="00EE4111">
      <w:pPr>
        <w:pStyle w:val="Listenabsatz"/>
        <w:numPr>
          <w:ilvl w:val="0"/>
          <w:numId w:val="14"/>
        </w:numPr>
        <w:jc w:val="both"/>
      </w:pPr>
      <w:r>
        <w:t>Wir arbeiten mit standardisierten Geschäftsplanungsprozessen u</w:t>
      </w:r>
      <w:r w:rsidR="00DE211C">
        <w:t>nd berichten r</w:t>
      </w:r>
      <w:r>
        <w:t>egelmäßig an unsere Gremien.</w:t>
      </w:r>
    </w:p>
    <w:p w:rsidR="00A271FC" w:rsidRDefault="00EE4111" w:rsidP="0048157B">
      <w:pPr>
        <w:pStyle w:val="Listenabsatz"/>
        <w:numPr>
          <w:ilvl w:val="0"/>
          <w:numId w:val="14"/>
        </w:numPr>
        <w:jc w:val="both"/>
      </w:pPr>
      <w:r>
        <w:t xml:space="preserve">Weiterbildung der </w:t>
      </w:r>
      <w:r w:rsidR="00AE50CF">
        <w:t>Mitarbeitenden</w:t>
      </w:r>
      <w:r w:rsidR="00A41592">
        <w:t>.</w:t>
      </w:r>
    </w:p>
    <w:p w:rsidR="00123F9B" w:rsidRPr="00A271FC" w:rsidRDefault="00123F9B" w:rsidP="00123F9B">
      <w:pPr>
        <w:pStyle w:val="Listenabsatz"/>
        <w:jc w:val="both"/>
      </w:pPr>
    </w:p>
    <w:p w:rsidR="0048157B" w:rsidRPr="0041131F" w:rsidRDefault="0048157B" w:rsidP="0048157B">
      <w:pPr>
        <w:jc w:val="both"/>
        <w:rPr>
          <w:b/>
        </w:rPr>
      </w:pPr>
      <w:r w:rsidRPr="0041131F">
        <w:rPr>
          <w:b/>
        </w:rPr>
        <w:t>LEITSATZ 08 –</w:t>
      </w:r>
      <w:r w:rsidR="00083485">
        <w:rPr>
          <w:b/>
        </w:rPr>
        <w:t xml:space="preserve"> </w:t>
      </w:r>
      <w:r w:rsidRPr="0041131F">
        <w:rPr>
          <w:b/>
        </w:rPr>
        <w:t>NACHHALTIGE INNOVATIONEN</w:t>
      </w:r>
    </w:p>
    <w:p w:rsidR="0048157B" w:rsidRPr="0041131F" w:rsidRDefault="0048157B" w:rsidP="0048157B">
      <w:pPr>
        <w:jc w:val="both"/>
        <w:rPr>
          <w:u w:val="single"/>
        </w:rPr>
      </w:pPr>
      <w:r w:rsidRPr="0041131F">
        <w:rPr>
          <w:u w:val="single"/>
        </w:rPr>
        <w:t>Ziele und geplante Aktivitäten:</w:t>
      </w:r>
    </w:p>
    <w:p w:rsidR="00B823FA" w:rsidRDefault="0048157B" w:rsidP="00B823FA">
      <w:pPr>
        <w:pStyle w:val="Listenabsatz"/>
        <w:numPr>
          <w:ilvl w:val="0"/>
          <w:numId w:val="15"/>
        </w:numPr>
      </w:pPr>
      <w:r>
        <w:t>Wir achten auf Nachhaltigkeit unseres Handelns.</w:t>
      </w:r>
    </w:p>
    <w:p w:rsidR="00123F9B" w:rsidRPr="00123F9B" w:rsidRDefault="00123F9B" w:rsidP="00123F9B">
      <w:pPr>
        <w:pStyle w:val="Listenabsatz"/>
      </w:pPr>
    </w:p>
    <w:p w:rsidR="00A271FC" w:rsidRPr="00A271FC" w:rsidRDefault="0048157B" w:rsidP="00A271FC">
      <w:pPr>
        <w:ind w:left="720" w:hanging="720"/>
        <w:rPr>
          <w:b/>
          <w:sz w:val="28"/>
          <w:szCs w:val="28"/>
          <w:u w:val="single"/>
        </w:rPr>
      </w:pPr>
      <w:r w:rsidRPr="00053456">
        <w:rPr>
          <w:b/>
          <w:sz w:val="28"/>
          <w:szCs w:val="28"/>
          <w:u w:val="single"/>
        </w:rPr>
        <w:t>Nachhaltige und faire Finanzen, Anti-Korruption</w:t>
      </w:r>
    </w:p>
    <w:p w:rsidR="00B823FA" w:rsidRPr="0041131F" w:rsidRDefault="0048157B" w:rsidP="00B823FA">
      <w:pPr>
        <w:ind w:left="720" w:hanging="720"/>
        <w:rPr>
          <w:b/>
        </w:rPr>
      </w:pPr>
      <w:r w:rsidRPr="0041131F">
        <w:rPr>
          <w:b/>
        </w:rPr>
        <w:t>LEITSATZ 09 –</w:t>
      </w:r>
      <w:r w:rsidR="00083485">
        <w:rPr>
          <w:b/>
        </w:rPr>
        <w:t xml:space="preserve"> </w:t>
      </w:r>
      <w:r w:rsidRPr="0041131F">
        <w:rPr>
          <w:b/>
        </w:rPr>
        <w:t>FINANZENTSCHEIDUNGEN</w:t>
      </w:r>
    </w:p>
    <w:p w:rsidR="0048157B" w:rsidRPr="0041131F" w:rsidRDefault="0048157B" w:rsidP="0048157B">
      <w:pPr>
        <w:rPr>
          <w:u w:val="single"/>
        </w:rPr>
      </w:pPr>
      <w:r w:rsidRPr="0041131F">
        <w:rPr>
          <w:u w:val="single"/>
        </w:rPr>
        <w:t>Ziele und geplante Aktivitäten:</w:t>
      </w:r>
    </w:p>
    <w:p w:rsidR="0048157B" w:rsidRDefault="00834120" w:rsidP="00A271FC">
      <w:pPr>
        <w:pStyle w:val="Listenabsatz"/>
        <w:numPr>
          <w:ilvl w:val="0"/>
          <w:numId w:val="15"/>
        </w:numPr>
        <w:jc w:val="both"/>
      </w:pPr>
      <w:r>
        <w:t>Unsere Finanzentscheidungen treffen wir schon heute unter den Aspekten der Langfristigkeit und Risikominimierung.</w:t>
      </w:r>
    </w:p>
    <w:p w:rsidR="00EE4111" w:rsidRDefault="00EE4111" w:rsidP="00A271FC">
      <w:pPr>
        <w:pStyle w:val="Listenabsatz"/>
        <w:numPr>
          <w:ilvl w:val="0"/>
          <w:numId w:val="15"/>
        </w:numPr>
        <w:jc w:val="both"/>
      </w:pPr>
      <w:r>
        <w:t>Offene und transparente Prozesse im Finanzwesen</w:t>
      </w:r>
      <w:r w:rsidR="00A41592">
        <w:t>.</w:t>
      </w:r>
    </w:p>
    <w:p w:rsidR="00A271FC" w:rsidRDefault="00EE4111" w:rsidP="0048157B">
      <w:pPr>
        <w:pStyle w:val="Listenabsatz"/>
        <w:numPr>
          <w:ilvl w:val="0"/>
          <w:numId w:val="15"/>
        </w:numPr>
        <w:jc w:val="both"/>
      </w:pPr>
      <w:r>
        <w:t>Wahrung des 4-Augen-Prinzips</w:t>
      </w:r>
      <w:r w:rsidR="00A41592">
        <w:t>.</w:t>
      </w:r>
    </w:p>
    <w:p w:rsidR="00123F9B" w:rsidRPr="00225D3E" w:rsidRDefault="00123F9B" w:rsidP="00123F9B">
      <w:pPr>
        <w:pStyle w:val="Listenabsatz"/>
        <w:jc w:val="both"/>
      </w:pPr>
    </w:p>
    <w:p w:rsidR="00A271FC" w:rsidRPr="00A271FC" w:rsidRDefault="0048157B" w:rsidP="0048157B">
      <w:pPr>
        <w:rPr>
          <w:b/>
        </w:rPr>
      </w:pPr>
      <w:r w:rsidRPr="0041131F">
        <w:rPr>
          <w:b/>
        </w:rPr>
        <w:t>LEITSATZ 10 –</w:t>
      </w:r>
      <w:r w:rsidR="00083485">
        <w:rPr>
          <w:b/>
        </w:rPr>
        <w:t xml:space="preserve"> </w:t>
      </w:r>
      <w:r w:rsidRPr="0041131F">
        <w:rPr>
          <w:b/>
        </w:rPr>
        <w:t>ANTI-</w:t>
      </w:r>
      <w:r w:rsidR="00A271FC">
        <w:rPr>
          <w:b/>
        </w:rPr>
        <w:t>KORRUPTION</w:t>
      </w:r>
    </w:p>
    <w:p w:rsidR="0048157B" w:rsidRPr="0041131F" w:rsidRDefault="0048157B" w:rsidP="0048157B">
      <w:pPr>
        <w:rPr>
          <w:u w:val="single"/>
        </w:rPr>
      </w:pPr>
      <w:r w:rsidRPr="0041131F">
        <w:rPr>
          <w:u w:val="single"/>
        </w:rPr>
        <w:t>Ziele und geplante Aktivitäten:</w:t>
      </w:r>
    </w:p>
    <w:p w:rsidR="0048157B" w:rsidRDefault="0048157B" w:rsidP="00A271FC">
      <w:pPr>
        <w:pStyle w:val="Listenabsatz"/>
        <w:numPr>
          <w:ilvl w:val="0"/>
          <w:numId w:val="16"/>
        </w:numPr>
        <w:jc w:val="both"/>
      </w:pPr>
      <w:r>
        <w:t>Alle wichtigen strategischen Ents</w:t>
      </w:r>
      <w:r w:rsidR="00A41592">
        <w:t>cheidungen werden nach dem 4</w:t>
      </w:r>
      <w:r>
        <w:t xml:space="preserve">-Augen-Prinzip getroffen. </w:t>
      </w:r>
    </w:p>
    <w:p w:rsidR="000B0A5E" w:rsidRDefault="0048157B" w:rsidP="00A271FC">
      <w:pPr>
        <w:pStyle w:val="Listenabsatz"/>
        <w:numPr>
          <w:ilvl w:val="0"/>
          <w:numId w:val="16"/>
        </w:numPr>
        <w:jc w:val="both"/>
      </w:pPr>
      <w:r>
        <w:t>ERP-System mit monatlichem Controllin</w:t>
      </w:r>
      <w:r w:rsidR="00DE211C">
        <w:t>g</w:t>
      </w:r>
      <w:r>
        <w:t>.</w:t>
      </w:r>
    </w:p>
    <w:p w:rsidR="00EE4111" w:rsidRDefault="00EE4111" w:rsidP="00A271FC">
      <w:pPr>
        <w:pStyle w:val="Listenabsatz"/>
        <w:numPr>
          <w:ilvl w:val="0"/>
          <w:numId w:val="16"/>
        </w:numPr>
        <w:jc w:val="both"/>
      </w:pPr>
      <w:r>
        <w:t>Anwendung des Corporate Governance Kodex</w:t>
      </w:r>
      <w:r w:rsidR="00DE211C">
        <w:t>.</w:t>
      </w:r>
    </w:p>
    <w:p w:rsidR="00B823FA" w:rsidRDefault="00B823FA" w:rsidP="00B823FA"/>
    <w:p w:rsidR="00424C7A" w:rsidRDefault="00424C7A" w:rsidP="00B823FA"/>
    <w:p w:rsidR="00A271FC" w:rsidRPr="00A41592" w:rsidRDefault="00A271FC" w:rsidP="0048157B">
      <w:pPr>
        <w:rPr>
          <w:b/>
          <w:sz w:val="28"/>
          <w:szCs w:val="28"/>
          <w:u w:val="single"/>
        </w:rPr>
      </w:pPr>
      <w:r w:rsidRPr="00A41592">
        <w:rPr>
          <w:b/>
          <w:sz w:val="28"/>
          <w:szCs w:val="28"/>
          <w:u w:val="single"/>
        </w:rPr>
        <w:lastRenderedPageBreak/>
        <w:t>Regionaler Mehrwert</w:t>
      </w:r>
    </w:p>
    <w:p w:rsidR="0048157B" w:rsidRPr="00A41592" w:rsidRDefault="0048157B" w:rsidP="0048157B">
      <w:pPr>
        <w:rPr>
          <w:b/>
        </w:rPr>
      </w:pPr>
      <w:r w:rsidRPr="00A41592">
        <w:rPr>
          <w:b/>
        </w:rPr>
        <w:t>LEITSATZ 11 –</w:t>
      </w:r>
      <w:r w:rsidR="00083485" w:rsidRPr="00A41592">
        <w:rPr>
          <w:b/>
        </w:rPr>
        <w:t xml:space="preserve"> </w:t>
      </w:r>
      <w:r w:rsidRPr="00A41592">
        <w:rPr>
          <w:b/>
        </w:rPr>
        <w:t>R</w:t>
      </w:r>
      <w:r w:rsidR="00024898" w:rsidRPr="00A41592">
        <w:rPr>
          <w:b/>
        </w:rPr>
        <w:t>EGIONALER MEHRWERT</w:t>
      </w:r>
    </w:p>
    <w:p w:rsidR="0048157B" w:rsidRPr="00C23899" w:rsidRDefault="0048157B" w:rsidP="0048157B">
      <w:pPr>
        <w:rPr>
          <w:u w:val="single"/>
        </w:rPr>
      </w:pPr>
      <w:r w:rsidRPr="00C23899">
        <w:rPr>
          <w:u w:val="single"/>
        </w:rPr>
        <w:t>Ziele und geplante Aktivitäten:</w:t>
      </w:r>
    </w:p>
    <w:p w:rsidR="00A271FC" w:rsidRDefault="00207A19" w:rsidP="00A271FC">
      <w:pPr>
        <w:pStyle w:val="Listenabsatz"/>
        <w:numPr>
          <w:ilvl w:val="0"/>
          <w:numId w:val="17"/>
        </w:numPr>
        <w:jc w:val="both"/>
      </w:pPr>
      <w:r>
        <w:t>Wir beteiligen uns an Aktionen</w:t>
      </w:r>
      <w:r w:rsidR="00A41592">
        <w:t>,</w:t>
      </w:r>
      <w:r>
        <w:t xml:space="preserve"> die einen Mehrwert für die kommende Generation bieten.</w:t>
      </w:r>
    </w:p>
    <w:p w:rsidR="00A271FC" w:rsidRPr="00A271FC" w:rsidRDefault="00834120" w:rsidP="00A271FC">
      <w:pPr>
        <w:pStyle w:val="Listenabsatz"/>
        <w:numPr>
          <w:ilvl w:val="0"/>
          <w:numId w:val="17"/>
        </w:numPr>
        <w:jc w:val="both"/>
      </w:pPr>
      <w:r w:rsidRPr="00A82A58">
        <w:rPr>
          <w:noProof/>
        </w:rPr>
        <w:t xml:space="preserve">Wir </w:t>
      </w:r>
      <w:r w:rsidR="00A41592">
        <w:rPr>
          <w:noProof/>
        </w:rPr>
        <w:t xml:space="preserve">ziehen </w:t>
      </w:r>
      <w:r w:rsidRPr="00A82A58">
        <w:rPr>
          <w:noProof/>
        </w:rPr>
        <w:t xml:space="preserve">regionale </w:t>
      </w:r>
      <w:r w:rsidR="00682F4C" w:rsidRPr="00A82A58">
        <w:rPr>
          <w:noProof/>
        </w:rPr>
        <w:t xml:space="preserve">Zulieferer und </w:t>
      </w:r>
      <w:r w:rsidRPr="00A82A58">
        <w:rPr>
          <w:noProof/>
        </w:rPr>
        <w:t xml:space="preserve">Lieferanten vor </w:t>
      </w:r>
      <w:r w:rsidR="007B235E">
        <w:rPr>
          <w:noProof/>
        </w:rPr>
        <w:t>und beziehen Produkte wie Büro</w:t>
      </w:r>
      <w:r w:rsidRPr="00A82A58">
        <w:rPr>
          <w:noProof/>
        </w:rPr>
        <w:t xml:space="preserve">materialien, </w:t>
      </w:r>
      <w:r w:rsidR="00AE50CF">
        <w:rPr>
          <w:noProof/>
        </w:rPr>
        <w:t>Mitarbeitenden</w:t>
      </w:r>
      <w:r w:rsidRPr="00A82A58">
        <w:rPr>
          <w:noProof/>
        </w:rPr>
        <w:t>- und Kundengetränke sowie Reinigungsmittel überwiegend von Herstelle</w:t>
      </w:r>
      <w:r w:rsidR="00A41592">
        <w:rPr>
          <w:noProof/>
        </w:rPr>
        <w:t>r</w:t>
      </w:r>
      <w:r w:rsidRPr="00A82A58">
        <w:rPr>
          <w:noProof/>
        </w:rPr>
        <w:t xml:space="preserve">n und </w:t>
      </w:r>
      <w:r w:rsidR="00682F4C" w:rsidRPr="00A82A58">
        <w:rPr>
          <w:noProof/>
        </w:rPr>
        <w:t xml:space="preserve">Dienstleistern aus dem </w:t>
      </w:r>
      <w:r w:rsidR="00A82A58" w:rsidRPr="00A82A58">
        <w:rPr>
          <w:noProof/>
        </w:rPr>
        <w:t>Umkreis</w:t>
      </w:r>
      <w:r w:rsidR="00682F4C" w:rsidRPr="00A82A58">
        <w:rPr>
          <w:noProof/>
        </w:rPr>
        <w:t>. Das stellen unsere aktuellen Einkaufsrichtlinien sowie unser</w:t>
      </w:r>
      <w:r w:rsidRPr="00A82A58">
        <w:rPr>
          <w:noProof/>
        </w:rPr>
        <w:t xml:space="preserve"> </w:t>
      </w:r>
      <w:r w:rsidR="008D0CDB" w:rsidRPr="00A82A58">
        <w:rPr>
          <w:noProof/>
        </w:rPr>
        <w:t xml:space="preserve">Selbstverständnis </w:t>
      </w:r>
      <w:r w:rsidR="00682F4C" w:rsidRPr="00A82A58">
        <w:rPr>
          <w:noProof/>
        </w:rPr>
        <w:t>und Bekenntnis</w:t>
      </w:r>
      <w:r w:rsidRPr="00A82A58">
        <w:rPr>
          <w:noProof/>
        </w:rPr>
        <w:t xml:space="preserve"> </w:t>
      </w:r>
      <w:r w:rsidR="00682F4C" w:rsidRPr="00A82A58">
        <w:rPr>
          <w:noProof/>
        </w:rPr>
        <w:t xml:space="preserve">zum </w:t>
      </w:r>
      <w:r w:rsidR="00A82A58" w:rsidRPr="00A82A58">
        <w:rPr>
          <w:noProof/>
        </w:rPr>
        <w:t>Land Baden-Württemberg</w:t>
      </w:r>
      <w:r w:rsidR="00EE4111" w:rsidRPr="00A82A58">
        <w:rPr>
          <w:noProof/>
        </w:rPr>
        <w:t xml:space="preserve"> sicher. </w:t>
      </w:r>
    </w:p>
    <w:p w:rsidR="00EE4111" w:rsidRPr="00EE4111" w:rsidRDefault="00EE4111" w:rsidP="00A271FC">
      <w:pPr>
        <w:rPr>
          <w:b/>
          <w:u w:val="single"/>
        </w:rPr>
      </w:pPr>
      <w:r w:rsidRPr="00EE4111">
        <w:rPr>
          <w:b/>
          <w:u w:val="single"/>
        </w:rPr>
        <w:t>LEITSATZ 12 –</w:t>
      </w:r>
      <w:r w:rsidR="00083485">
        <w:rPr>
          <w:b/>
          <w:u w:val="single"/>
        </w:rPr>
        <w:t xml:space="preserve"> </w:t>
      </w:r>
      <w:r w:rsidRPr="00EE4111">
        <w:rPr>
          <w:b/>
          <w:u w:val="single"/>
        </w:rPr>
        <w:t>ANREIZE ZUM UMDENKEN</w:t>
      </w:r>
    </w:p>
    <w:p w:rsidR="00EE4111" w:rsidRPr="00EE4111" w:rsidRDefault="00EE4111" w:rsidP="00EE4111">
      <w:pPr>
        <w:pStyle w:val="Aufzhlungszeichen"/>
        <w:numPr>
          <w:ilvl w:val="0"/>
          <w:numId w:val="18"/>
        </w:numPr>
        <w:spacing w:line="240" w:lineRule="auto"/>
        <w:jc w:val="both"/>
        <w:rPr>
          <w:noProof/>
        </w:rPr>
      </w:pPr>
      <w:r w:rsidRPr="00EE4111">
        <w:rPr>
          <w:noProof/>
        </w:rPr>
        <w:t>Schwerpunktthema</w:t>
      </w:r>
    </w:p>
    <w:p w:rsidR="00D10532" w:rsidRPr="002650CB" w:rsidRDefault="00D10532" w:rsidP="004839CB">
      <w:pPr>
        <w:pStyle w:val="berschrift1"/>
        <w:spacing w:before="40" w:after="160" w:line="288" w:lineRule="auto"/>
      </w:pPr>
      <w:bookmarkStart w:id="16" w:name="_Toc44685943"/>
      <w:r w:rsidRPr="002650CB">
        <w:lastRenderedPageBreak/>
        <w:t>Unser</w:t>
      </w:r>
      <w:r w:rsidR="009D2B40">
        <w:t>e</w:t>
      </w:r>
      <w:r w:rsidRPr="002650CB">
        <w:t xml:space="preserve"> WIN!</w:t>
      </w:r>
      <w:r w:rsidR="00424C7A">
        <w:t xml:space="preserve"> </w:t>
      </w:r>
      <w:r w:rsidRPr="002650CB">
        <w:t>-</w:t>
      </w:r>
      <w:r w:rsidR="00424C7A">
        <w:t xml:space="preserve"> </w:t>
      </w:r>
      <w:r w:rsidRPr="002650CB">
        <w:t>Projekt</w:t>
      </w:r>
      <w:r w:rsidR="009D2B40">
        <w:t>e</w:t>
      </w:r>
      <w:bookmarkEnd w:id="16"/>
    </w:p>
    <w:p w:rsidR="000C79B8" w:rsidRPr="00F9745B" w:rsidRDefault="000C79B8" w:rsidP="004839CB">
      <w:pPr>
        <w:pStyle w:val="berschrift2"/>
        <w:spacing w:before="40" w:line="288" w:lineRule="auto"/>
        <w:rPr>
          <w:b/>
          <w:color w:val="FFC000"/>
          <w:szCs w:val="24"/>
          <w:u w:val="single"/>
        </w:rPr>
      </w:pPr>
      <w:r w:rsidRPr="00F9745B">
        <w:rPr>
          <w:b/>
          <w:color w:val="FFC000"/>
          <w:szCs w:val="24"/>
        </w:rPr>
        <w:t>Dies</w:t>
      </w:r>
      <w:r w:rsidR="009D2B40">
        <w:rPr>
          <w:b/>
          <w:color w:val="FFC000"/>
          <w:szCs w:val="24"/>
        </w:rPr>
        <w:t>e</w:t>
      </w:r>
      <w:r w:rsidRPr="00F9745B">
        <w:rPr>
          <w:b/>
          <w:color w:val="FFC000"/>
          <w:szCs w:val="24"/>
        </w:rPr>
        <w:t xml:space="preserve"> Projekt</w:t>
      </w:r>
      <w:r w:rsidR="009D2B40">
        <w:rPr>
          <w:b/>
          <w:color w:val="FFC000"/>
          <w:szCs w:val="24"/>
        </w:rPr>
        <w:t>E</w:t>
      </w:r>
      <w:r w:rsidRPr="00F9745B">
        <w:rPr>
          <w:b/>
          <w:color w:val="FFC000"/>
          <w:szCs w:val="24"/>
        </w:rPr>
        <w:t xml:space="preserve"> unterstützen </w:t>
      </w:r>
      <w:r w:rsidR="009D2B40">
        <w:rPr>
          <w:b/>
          <w:color w:val="FFC000"/>
          <w:szCs w:val="24"/>
        </w:rPr>
        <w:t>WIR</w:t>
      </w:r>
    </w:p>
    <w:p w:rsidR="00077848" w:rsidRPr="002650CB" w:rsidRDefault="009D2B40" w:rsidP="004839CB">
      <w:pPr>
        <w:jc w:val="both"/>
        <w:rPr>
          <w:b/>
          <w:u w:val="single"/>
        </w:rPr>
      </w:pPr>
      <w:r>
        <w:rPr>
          <w:b/>
          <w:u w:val="single"/>
        </w:rPr>
        <w:t xml:space="preserve">1. </w:t>
      </w:r>
      <w:r w:rsidR="00662106" w:rsidRPr="002650CB">
        <w:rPr>
          <w:b/>
          <w:u w:val="single"/>
        </w:rPr>
        <w:t>DJ</w:t>
      </w:r>
      <w:r w:rsidR="00C85B53" w:rsidRPr="002650CB">
        <w:rPr>
          <w:b/>
          <w:u w:val="single"/>
        </w:rPr>
        <w:t>K Mannheim-Jungbusch e. V. Mehr als Sport – für einen ganzen Stadtteil –</w:t>
      </w:r>
    </w:p>
    <w:p w:rsidR="00C85B53" w:rsidRPr="002650CB" w:rsidRDefault="00C85B53" w:rsidP="004839CB">
      <w:pPr>
        <w:jc w:val="both"/>
      </w:pPr>
      <w:r w:rsidRPr="002650CB">
        <w:t>Im Stadtteil Mannheim – Jungbusch leben rund 7.000 Menschen aus 80 Nationen. Der Anteil der Menschen mit Migrations</w:t>
      </w:r>
      <w:r w:rsidR="00CA1D39">
        <w:t xml:space="preserve">hintergrund liegt bei über 60 %, </w:t>
      </w:r>
      <w:r w:rsidRPr="002650CB">
        <w:t>bei den Kindern teilweise bei mehr als 90 %. Bisher war Sport kein Medium zur Integrationsarbeit. Um die integrative Kraft des Sports zu nutzen, wurde der Stadtteilsportverein DJK Jungbusch am 01.01.2010 gegründet. Die Aufgaben im Vorstand des neuen Sportvereins, der zur DJK Mannheim e. V. gehört, übernehmen Michael Scheuermann und Nazan Kapan. Beide leiten Stadttei</w:t>
      </w:r>
      <w:r w:rsidR="005E7FC0" w:rsidRPr="002650CB">
        <w:t>l</w:t>
      </w:r>
      <w:r w:rsidRPr="002650CB">
        <w:t>einrichtungen.</w:t>
      </w:r>
    </w:p>
    <w:p w:rsidR="00C85B53" w:rsidRPr="002650CB" w:rsidRDefault="00C85B53" w:rsidP="004839CB">
      <w:pPr>
        <w:jc w:val="both"/>
        <w:rPr>
          <w:b/>
          <w:u w:val="single"/>
        </w:rPr>
      </w:pPr>
      <w:r w:rsidRPr="002650CB">
        <w:rPr>
          <w:b/>
          <w:u w:val="single"/>
        </w:rPr>
        <w:t>Ziele:</w:t>
      </w:r>
    </w:p>
    <w:p w:rsidR="00C85B53" w:rsidRPr="002650CB" w:rsidRDefault="00C85B53" w:rsidP="004839CB">
      <w:pPr>
        <w:jc w:val="both"/>
      </w:pPr>
      <w:r w:rsidRPr="002650CB">
        <w:t>Das übergeordnete Ziel der DJK Jungbusch besteht darin, Menschen mit Migrationshintergrund eine gesellschaftliche Teilhabe zu ermöglichen. Sie übernehmen schrittweise Aufgaben und Verantwortung im Verein</w:t>
      </w:r>
      <w:r w:rsidR="005E7FC0" w:rsidRPr="002650CB">
        <w:t xml:space="preserve"> sowie im Rahmen der bildungsbezogenen Zusatzangebote.</w:t>
      </w:r>
    </w:p>
    <w:p w:rsidR="00C85B53" w:rsidRPr="002650CB" w:rsidRDefault="00C85B53" w:rsidP="004839CB">
      <w:pPr>
        <w:jc w:val="both"/>
        <w:rPr>
          <w:b/>
          <w:u w:val="single"/>
        </w:rPr>
      </w:pPr>
      <w:r w:rsidRPr="002650CB">
        <w:rPr>
          <w:b/>
          <w:u w:val="single"/>
        </w:rPr>
        <w:t>Maßnahmen:</w:t>
      </w:r>
    </w:p>
    <w:p w:rsidR="00C85B53" w:rsidRPr="002650CB" w:rsidRDefault="00C85B53" w:rsidP="004839CB">
      <w:pPr>
        <w:jc w:val="both"/>
      </w:pPr>
      <w:r w:rsidRPr="002650CB">
        <w:t>Um diese Ziele zu erreichen, werden die Vereinsmitglieder und die Bevölkerung im Stadtteil über die Funkt</w:t>
      </w:r>
      <w:r w:rsidR="005E7FC0" w:rsidRPr="002650CB">
        <w:t>i</w:t>
      </w:r>
      <w:r w:rsidRPr="002650CB">
        <w:t xml:space="preserve">onsweisen eines Sportvereins informiert und zur Übernahme von Ämtern animiert. Neben drei </w:t>
      </w:r>
      <w:r w:rsidR="005E7FC0" w:rsidRPr="002650CB">
        <w:t>Fußballmannschaften</w:t>
      </w:r>
      <w:r w:rsidRPr="002650CB">
        <w:t xml:space="preserve"> und einer Mädchenfußballgruppe gibt es inzwischen Angebote in den </w:t>
      </w:r>
      <w:r w:rsidR="005E7FC0" w:rsidRPr="002650CB">
        <w:t>Bereichen</w:t>
      </w:r>
      <w:r w:rsidRPr="002650CB">
        <w:t xml:space="preserve"> Ballett, Frauengymnastik, Volleyball, Tanz, Basketball und Tischtennis. Der DJK Mannheim und das Gemeinschaftszentrum Jungbusch haben mit weiteren </w:t>
      </w:r>
      <w:r w:rsidR="005E7FC0" w:rsidRPr="002650CB">
        <w:t>Kooperationen</w:t>
      </w:r>
      <w:r w:rsidR="008331B6">
        <w:t>,</w:t>
      </w:r>
      <w:r w:rsidRPr="002650CB">
        <w:t xml:space="preserve"> darunter der Bewohnerverein, der internation</w:t>
      </w:r>
      <w:r w:rsidR="005E7FC0" w:rsidRPr="002650CB">
        <w:t>al</w:t>
      </w:r>
      <w:r w:rsidRPr="002650CB">
        <w:t>e Mädchentreff</w:t>
      </w:r>
      <w:r w:rsidR="005E7FC0" w:rsidRPr="002650CB">
        <w:t xml:space="preserve"> (SJR) und die Jugendinitia</w:t>
      </w:r>
      <w:r w:rsidRPr="002650CB">
        <w:t>t</w:t>
      </w:r>
      <w:r w:rsidR="005E7FC0" w:rsidRPr="002650CB">
        <w:t>i</w:t>
      </w:r>
      <w:r w:rsidRPr="002650CB">
        <w:t>ve</w:t>
      </w:r>
      <w:r w:rsidR="008331B6">
        <w:t>,</w:t>
      </w:r>
      <w:r w:rsidRPr="002650CB">
        <w:t xml:space="preserve"> ein Netzwerk gegründet. Auf diese Weise können Bewegungsangebote durch sozialpädagogische Fachkräfte begleitet werden. Die Mitglieder erhalten über den Sport hinaus Unterstützung in verschiedenen Lebenslagen,</w:t>
      </w:r>
      <w:r w:rsidR="005E7FC0" w:rsidRPr="002650CB">
        <w:t xml:space="preserve"> z. B. bei Fa</w:t>
      </w:r>
      <w:r w:rsidRPr="002650CB">
        <w:t xml:space="preserve">milienkonflikten, bei Schulproblemen oder bei Bewerbungen. Mütter treffen sich zum Austausch über Erziehungsfragen. Auch mit Schulen und Moscheen wird </w:t>
      </w:r>
      <w:r w:rsidR="005E7FC0" w:rsidRPr="002650CB">
        <w:t>kooperiert</w:t>
      </w:r>
      <w:r w:rsidRPr="002650CB">
        <w:t>.</w:t>
      </w:r>
    </w:p>
    <w:p w:rsidR="000C79B8" w:rsidRPr="00F9745B" w:rsidRDefault="000C79B8" w:rsidP="004839CB">
      <w:pPr>
        <w:pStyle w:val="berschrift2"/>
        <w:spacing w:before="40" w:line="288" w:lineRule="auto"/>
        <w:rPr>
          <w:b/>
          <w:color w:val="FFC000"/>
          <w:szCs w:val="24"/>
        </w:rPr>
      </w:pPr>
      <w:r w:rsidRPr="00F9745B">
        <w:rPr>
          <w:b/>
          <w:color w:val="FFC000"/>
          <w:szCs w:val="24"/>
        </w:rPr>
        <w:t>A</w:t>
      </w:r>
      <w:r w:rsidR="00BB0A16" w:rsidRPr="00F9745B">
        <w:rPr>
          <w:b/>
          <w:color w:val="FFC000"/>
          <w:szCs w:val="24"/>
        </w:rPr>
        <w:t>rt und Umfang der Unterstützung</w:t>
      </w:r>
    </w:p>
    <w:p w:rsidR="00077848" w:rsidRPr="002650CB" w:rsidRDefault="00077848" w:rsidP="004839CB">
      <w:pPr>
        <w:jc w:val="both"/>
        <w:rPr>
          <w:szCs w:val="22"/>
        </w:rPr>
      </w:pPr>
      <w:r w:rsidRPr="002650CB">
        <w:rPr>
          <w:szCs w:val="22"/>
        </w:rPr>
        <w:t xml:space="preserve">Wir unterstützen </w:t>
      </w:r>
      <w:r w:rsidR="005E7FC0" w:rsidRPr="002650CB">
        <w:rPr>
          <w:szCs w:val="22"/>
        </w:rPr>
        <w:t>die DJK Mannheim in v</w:t>
      </w:r>
      <w:r w:rsidR="00662106" w:rsidRPr="002650CB">
        <w:rPr>
          <w:szCs w:val="22"/>
        </w:rPr>
        <w:t>erschiedenen B</w:t>
      </w:r>
      <w:r w:rsidR="005E7FC0" w:rsidRPr="002650CB">
        <w:rPr>
          <w:szCs w:val="22"/>
        </w:rPr>
        <w:t>elangen</w:t>
      </w:r>
      <w:r w:rsidR="00B945AF">
        <w:rPr>
          <w:szCs w:val="22"/>
        </w:rPr>
        <w:t>.</w:t>
      </w:r>
      <w:r w:rsidR="00815E25">
        <w:rPr>
          <w:szCs w:val="22"/>
        </w:rPr>
        <w:t xml:space="preserve"> </w:t>
      </w:r>
      <w:r w:rsidR="000D0625">
        <w:rPr>
          <w:szCs w:val="22"/>
        </w:rPr>
        <w:t>Wie</w:t>
      </w:r>
      <w:r w:rsidR="005E7FC0" w:rsidRPr="002650CB">
        <w:rPr>
          <w:szCs w:val="22"/>
        </w:rPr>
        <w:t xml:space="preserve"> z. B. Werbung für Veranstaltungen, Flyer, We</w:t>
      </w:r>
      <w:r w:rsidR="00815E25">
        <w:rPr>
          <w:szCs w:val="22"/>
        </w:rPr>
        <w:t>rbemittel</w:t>
      </w:r>
      <w:r w:rsidR="005E7FC0" w:rsidRPr="002650CB">
        <w:rPr>
          <w:szCs w:val="22"/>
        </w:rPr>
        <w:t>, Bewerbertraining, Kuchenbasar</w:t>
      </w:r>
      <w:r w:rsidR="005F1970" w:rsidRPr="002650CB">
        <w:rPr>
          <w:szCs w:val="22"/>
        </w:rPr>
        <w:t xml:space="preserve">, </w:t>
      </w:r>
      <w:r w:rsidR="00B945AF">
        <w:rPr>
          <w:szCs w:val="22"/>
        </w:rPr>
        <w:t xml:space="preserve">Spendenaktionen, </w:t>
      </w:r>
      <w:r w:rsidR="005F1970" w:rsidRPr="002650CB">
        <w:rPr>
          <w:szCs w:val="22"/>
        </w:rPr>
        <w:t>Bereitstellung von Schulungs- Unterrichtsräumen</w:t>
      </w:r>
      <w:r w:rsidR="00815E25">
        <w:rPr>
          <w:szCs w:val="22"/>
        </w:rPr>
        <w:t xml:space="preserve">, </w:t>
      </w:r>
      <w:r w:rsidR="00642110">
        <w:rPr>
          <w:szCs w:val="22"/>
        </w:rPr>
        <w:t>Ideenaustausch</w:t>
      </w:r>
      <w:r w:rsidR="00815E25">
        <w:rPr>
          <w:szCs w:val="22"/>
        </w:rPr>
        <w:t>.</w:t>
      </w:r>
    </w:p>
    <w:p w:rsidR="000C79B8" w:rsidRPr="002650CB" w:rsidRDefault="0003206D" w:rsidP="004839CB">
      <w:pPr>
        <w:jc w:val="both"/>
        <w:rPr>
          <w:szCs w:val="22"/>
        </w:rPr>
      </w:pPr>
      <w:r>
        <w:rPr>
          <w:szCs w:val="22"/>
        </w:rPr>
        <w:t xml:space="preserve">Unterstützung durch z. B. die </w:t>
      </w:r>
      <w:r w:rsidR="005F1970" w:rsidRPr="002650CB">
        <w:rPr>
          <w:szCs w:val="22"/>
        </w:rPr>
        <w:t>FSJ´ler</w:t>
      </w:r>
      <w:r w:rsidR="00FD6FE1">
        <w:rPr>
          <w:szCs w:val="22"/>
        </w:rPr>
        <w:t xml:space="preserve">, Studierenden, </w:t>
      </w:r>
      <w:r w:rsidR="00AE50CF">
        <w:rPr>
          <w:szCs w:val="22"/>
        </w:rPr>
        <w:t>Mitarbeit</w:t>
      </w:r>
      <w:r w:rsidR="00F320B8">
        <w:rPr>
          <w:szCs w:val="22"/>
        </w:rPr>
        <w:t>er*innen</w:t>
      </w:r>
      <w:r w:rsidR="00FD6FE1">
        <w:rPr>
          <w:szCs w:val="22"/>
        </w:rPr>
        <w:t xml:space="preserve"> je nach Kapazitäten </w:t>
      </w:r>
      <w:r>
        <w:rPr>
          <w:szCs w:val="22"/>
        </w:rPr>
        <w:t xml:space="preserve">(z. B. </w:t>
      </w:r>
      <w:r w:rsidR="00006382" w:rsidRPr="002650CB">
        <w:rPr>
          <w:szCs w:val="22"/>
        </w:rPr>
        <w:t>die Möglichkeit</w:t>
      </w:r>
      <w:r w:rsidR="005F1970" w:rsidRPr="002650CB">
        <w:rPr>
          <w:szCs w:val="22"/>
        </w:rPr>
        <w:t xml:space="preserve">, während der üblichen Arbeitszeit, ehrenamtlich tätig zu sein. </w:t>
      </w:r>
      <w:r w:rsidR="00077848" w:rsidRPr="002650CB">
        <w:rPr>
          <w:szCs w:val="22"/>
        </w:rPr>
        <w:t xml:space="preserve">Wir informieren unsere Gäste im Haus und lenken den Blick auf </w:t>
      </w:r>
      <w:r w:rsidR="005E7FC0" w:rsidRPr="002650CB">
        <w:rPr>
          <w:szCs w:val="22"/>
        </w:rPr>
        <w:t xml:space="preserve">den DJK Mannheim-Jungbusch </w:t>
      </w:r>
      <w:r w:rsidR="00FD6FE1" w:rsidRPr="002650CB">
        <w:rPr>
          <w:szCs w:val="22"/>
        </w:rPr>
        <w:t>Sportverein.</w:t>
      </w:r>
      <w:r w:rsidR="00077848" w:rsidRPr="002650CB">
        <w:rPr>
          <w:szCs w:val="22"/>
        </w:rPr>
        <w:t xml:space="preserve"> </w:t>
      </w:r>
    </w:p>
    <w:p w:rsidR="00CA310D" w:rsidRDefault="00CA310D" w:rsidP="004839CB">
      <w:pPr>
        <w:jc w:val="both"/>
        <w:rPr>
          <w:szCs w:val="22"/>
        </w:rPr>
      </w:pPr>
      <w:r w:rsidRPr="002650CB">
        <w:rPr>
          <w:szCs w:val="22"/>
        </w:rPr>
        <w:t>Die Unterstützung muss nicht auf ein Jahr begrenzt sein, wir müssen im laufendem Prozess herausfinden</w:t>
      </w:r>
      <w:r w:rsidR="00662106" w:rsidRPr="002650CB">
        <w:rPr>
          <w:szCs w:val="22"/>
        </w:rPr>
        <w:t>,</w:t>
      </w:r>
      <w:r w:rsidRPr="002650CB">
        <w:rPr>
          <w:szCs w:val="22"/>
        </w:rPr>
        <w:t xml:space="preserve"> wie wir uns als Unternehmung in den Verein</w:t>
      </w:r>
      <w:r w:rsidR="00A35C73">
        <w:rPr>
          <w:szCs w:val="22"/>
        </w:rPr>
        <w:t xml:space="preserve"> einbringen können und standen </w:t>
      </w:r>
      <w:r w:rsidR="00642110">
        <w:rPr>
          <w:szCs w:val="22"/>
        </w:rPr>
        <w:t>im</w:t>
      </w:r>
      <w:r w:rsidR="00F320B8">
        <w:rPr>
          <w:szCs w:val="22"/>
        </w:rPr>
        <w:t xml:space="preserve"> engen</w:t>
      </w:r>
      <w:r w:rsidR="00A35C73">
        <w:rPr>
          <w:szCs w:val="22"/>
        </w:rPr>
        <w:t xml:space="preserve"> Kontakt mit dem Verein.</w:t>
      </w:r>
    </w:p>
    <w:p w:rsidR="009D2B40" w:rsidRDefault="009D2B40" w:rsidP="004839CB">
      <w:pPr>
        <w:jc w:val="both"/>
        <w:rPr>
          <w:szCs w:val="22"/>
        </w:rPr>
      </w:pPr>
    </w:p>
    <w:p w:rsidR="009D2B40" w:rsidRDefault="009D2B40" w:rsidP="009D2B40">
      <w:pPr>
        <w:jc w:val="both"/>
        <w:rPr>
          <w:szCs w:val="22"/>
        </w:rPr>
      </w:pPr>
      <w:r w:rsidRPr="002650CB">
        <w:rPr>
          <w:szCs w:val="22"/>
        </w:rPr>
        <w:lastRenderedPageBreak/>
        <w:t xml:space="preserve">Die </w:t>
      </w:r>
      <w:r>
        <w:rPr>
          <w:szCs w:val="22"/>
        </w:rPr>
        <w:t>Popakademie hat im Berichtszeitraum für ein Projekt des DJK Mannheim Flyer erstellt und drucken lassen. Des Weiteren hat bei einer Veranstaltung eine Band der Popakademie gespielt. Im Berichtszeitraum fand ein Austausch zwischen Mitarbeitenden des Vereins und der Mitarbeiter der Popakademie statt. Im Jahr 2019 fand ein reger Austausch mit den Projektverantwortlichen stattgefunden.</w:t>
      </w:r>
    </w:p>
    <w:p w:rsidR="009D2B40" w:rsidRPr="00EA366C" w:rsidRDefault="009D2B40" w:rsidP="009D2B40">
      <w:pPr>
        <w:jc w:val="both"/>
        <w:rPr>
          <w:szCs w:val="22"/>
        </w:rPr>
      </w:pPr>
      <w:r w:rsidRPr="00EA366C">
        <w:rPr>
          <w:szCs w:val="22"/>
        </w:rPr>
        <w:t>Wir unterstützen</w:t>
      </w:r>
      <w:r>
        <w:rPr>
          <w:szCs w:val="22"/>
        </w:rPr>
        <w:t xml:space="preserve"> den Förderverein in </w:t>
      </w:r>
      <w:r w:rsidRPr="00EA366C">
        <w:rPr>
          <w:szCs w:val="22"/>
        </w:rPr>
        <w:t xml:space="preserve">verschiedenen Belangen. Dies könnte z. B. </w:t>
      </w:r>
      <w:r>
        <w:rPr>
          <w:szCs w:val="22"/>
        </w:rPr>
        <w:t>Papier (ggf. auch schon bedrucktes Papier, Material wie z.</w:t>
      </w:r>
      <w:r w:rsidR="006234E3">
        <w:rPr>
          <w:szCs w:val="22"/>
        </w:rPr>
        <w:t> </w:t>
      </w:r>
      <w:r>
        <w:rPr>
          <w:szCs w:val="22"/>
        </w:rPr>
        <w:t>B. Stifte,</w:t>
      </w:r>
      <w:r w:rsidRPr="00EA366C">
        <w:rPr>
          <w:szCs w:val="22"/>
        </w:rPr>
        <w:t xml:space="preserve"> Werbemittel, Kuchenbasar, Spendenaktionen, Bereitstellung von Schulungs- Unterrichtsräumen, Ideenaustausch, sein.</w:t>
      </w:r>
    </w:p>
    <w:p w:rsidR="00D92D0F" w:rsidRDefault="009D2B40" w:rsidP="009D2B40">
      <w:pPr>
        <w:jc w:val="both"/>
        <w:rPr>
          <w:szCs w:val="22"/>
        </w:rPr>
      </w:pPr>
      <w:r w:rsidRPr="00EA366C">
        <w:rPr>
          <w:szCs w:val="22"/>
        </w:rPr>
        <w:t xml:space="preserve">Unterstützung durch z. B., </w:t>
      </w:r>
      <w:r>
        <w:rPr>
          <w:szCs w:val="22"/>
        </w:rPr>
        <w:t xml:space="preserve">Mitarbeiter*innen je nach Kapazitäten </w:t>
      </w:r>
      <w:r w:rsidRPr="00EA366C">
        <w:rPr>
          <w:szCs w:val="22"/>
        </w:rPr>
        <w:t xml:space="preserve">z. B. die Möglichkeit, während der üblichen Arbeitszeit, ehrenamtlich tätig zu sein. Wir informieren unsere Gäste im Haus und lenken den Blick auf den </w:t>
      </w:r>
      <w:r>
        <w:rPr>
          <w:szCs w:val="22"/>
        </w:rPr>
        <w:t>Förderverein.</w:t>
      </w:r>
      <w:r w:rsidRPr="00EA366C">
        <w:rPr>
          <w:szCs w:val="22"/>
        </w:rPr>
        <w:t xml:space="preserve"> Der Umfang in finanzieller und personeller Sicht ist noch nicht bekannt</w:t>
      </w:r>
      <w:r>
        <w:rPr>
          <w:szCs w:val="22"/>
        </w:rPr>
        <w:t xml:space="preserve">. Alle Bestellungen über Amazon sollten über Amazon Smile getätigt werden, somit erhält der Förderverein durch Amazon einen kleinen %-Satz gespendet, ohne dass der Popakademie hierdurch mehr Kosten entstehen. </w:t>
      </w:r>
    </w:p>
    <w:p w:rsidR="00EA366C" w:rsidRPr="00EA366C" w:rsidRDefault="00EA366C" w:rsidP="00EA366C">
      <w:pPr>
        <w:keepNext/>
        <w:keepLines/>
        <w:outlineLvl w:val="1"/>
        <w:rPr>
          <w:rFonts w:asciiTheme="majorHAnsi" w:eastAsiaTheme="majorEastAsia" w:hAnsiTheme="majorHAnsi" w:cstheme="majorBidi"/>
          <w:b/>
          <w:caps/>
          <w:color w:val="FFC000"/>
          <w:sz w:val="24"/>
          <w:szCs w:val="24"/>
          <w:u w:val="single"/>
          <w14:ligatures w14:val="standardContextual"/>
        </w:rPr>
      </w:pPr>
      <w:r w:rsidRPr="00EA366C">
        <w:rPr>
          <w:rFonts w:asciiTheme="majorHAnsi" w:eastAsiaTheme="majorEastAsia" w:hAnsiTheme="majorHAnsi" w:cstheme="majorBidi"/>
          <w:b/>
          <w:caps/>
          <w:color w:val="FFC000"/>
          <w:sz w:val="24"/>
          <w:szCs w:val="24"/>
          <w14:ligatures w14:val="standardContextual"/>
        </w:rPr>
        <w:t xml:space="preserve">Dieses </w:t>
      </w:r>
      <w:r w:rsidR="009D2B40">
        <w:rPr>
          <w:rFonts w:asciiTheme="majorHAnsi" w:eastAsiaTheme="majorEastAsia" w:hAnsiTheme="majorHAnsi" w:cstheme="majorBidi"/>
          <w:b/>
          <w:caps/>
          <w:color w:val="FFC000"/>
          <w:sz w:val="24"/>
          <w:szCs w:val="24"/>
          <w14:ligatures w14:val="standardContextual"/>
        </w:rPr>
        <w:t>Projekt Unterstützen wir</w:t>
      </w:r>
    </w:p>
    <w:p w:rsidR="0064711F" w:rsidRDefault="00220C6D" w:rsidP="00EA366C">
      <w:pPr>
        <w:jc w:val="both"/>
      </w:pPr>
      <w:r w:rsidRPr="0064711F">
        <w:rPr>
          <w:b/>
          <w:u w:val="single"/>
        </w:rPr>
        <w:t xml:space="preserve">2. </w:t>
      </w:r>
      <w:r w:rsidR="00EA366C" w:rsidRPr="0064711F">
        <w:rPr>
          <w:b/>
          <w:u w:val="single"/>
        </w:rPr>
        <w:t>Förderverein des Kinderhauses Aubuckel in Mannheim.</w:t>
      </w:r>
    </w:p>
    <w:p w:rsidR="00EA366C" w:rsidRDefault="00EA366C" w:rsidP="00EA366C">
      <w:pPr>
        <w:jc w:val="both"/>
      </w:pPr>
      <w:r>
        <w:t>Dieser Verein steht dem Kinderhaus zur Seite. Das Anliegen ist es, das Kin</w:t>
      </w:r>
      <w:r w:rsidR="00226931">
        <w:t>derhaus zu unterstützen und sich</w:t>
      </w:r>
      <w:r>
        <w:t xml:space="preserve"> für die Kinder und Erzieherinnen zu engagieren. Dies geschieht finanziell als auch durch tatkräftiges und gemeinschaftliches Anpacken. </w:t>
      </w:r>
    </w:p>
    <w:p w:rsidR="00247EB5" w:rsidRPr="00EA366C" w:rsidRDefault="00247EB5" w:rsidP="00247EB5">
      <w:pPr>
        <w:jc w:val="both"/>
        <w:rPr>
          <w:b/>
          <w:u w:val="single"/>
        </w:rPr>
      </w:pPr>
      <w:r w:rsidRPr="00EA366C">
        <w:rPr>
          <w:b/>
          <w:u w:val="single"/>
        </w:rPr>
        <w:t>Ziele:</w:t>
      </w:r>
    </w:p>
    <w:p w:rsidR="00247EB5" w:rsidRDefault="00247EB5" w:rsidP="00247EB5">
      <w:pPr>
        <w:jc w:val="both"/>
      </w:pPr>
      <w:r>
        <w:t>Zweck des Fördervereins ist zum einen die Bereitstellung von finanziellen Mitteln für Projekte und Anschaffungen als auch die Organisation und Unterstützung bei Veranstaltungen und anderen Aktivitäten rund ums Kinderhaus. Zusätzlich wird sich bemüht, Sach- und Geldspenden bei Firmen und Privatpersonen zu akquirieren, wofür der Förderverein auch die entsprechenden Spendenbescheinigungen ausstellen darf.</w:t>
      </w:r>
    </w:p>
    <w:p w:rsidR="00247EB5" w:rsidRDefault="00247EB5" w:rsidP="00EA366C">
      <w:pPr>
        <w:jc w:val="both"/>
      </w:pPr>
      <w:r>
        <w:t>Außerdem werden durch den Förderverein verschiedene Aktionen organisiert, der</w:t>
      </w:r>
      <w:r w:rsidR="00F320B8">
        <w:t>en Erlös dem Kinderhaus zugute</w:t>
      </w:r>
      <w:r>
        <w:t>kommt. Einen großen Stellenwert n</w:t>
      </w:r>
      <w:r w:rsidR="00F320B8">
        <w:t>immt dabei der Flohmarkt „Rund u</w:t>
      </w:r>
      <w:r>
        <w:t>ms Kind“ ein, der zweimal im Jahr im Kinderhaus stattfindet.</w:t>
      </w:r>
    </w:p>
    <w:p w:rsidR="009B15CE" w:rsidRPr="00EA366C" w:rsidRDefault="009B15CE" w:rsidP="009B15CE">
      <w:pPr>
        <w:keepNext/>
        <w:keepLines/>
        <w:outlineLvl w:val="1"/>
        <w:rPr>
          <w:rFonts w:asciiTheme="majorHAnsi" w:eastAsiaTheme="majorEastAsia" w:hAnsiTheme="majorHAnsi" w:cstheme="majorBidi"/>
          <w:b/>
          <w:caps/>
          <w:color w:val="FFC000"/>
          <w:sz w:val="24"/>
          <w:szCs w:val="24"/>
          <w:u w:val="single"/>
          <w14:ligatures w14:val="standardContextual"/>
        </w:rPr>
      </w:pPr>
      <w:r>
        <w:rPr>
          <w:rFonts w:asciiTheme="majorHAnsi" w:eastAsiaTheme="majorEastAsia" w:hAnsiTheme="majorHAnsi" w:cstheme="majorBidi"/>
          <w:b/>
          <w:caps/>
          <w:color w:val="FFC000"/>
          <w:sz w:val="24"/>
          <w:szCs w:val="24"/>
          <w14:ligatures w14:val="standardContextual"/>
        </w:rPr>
        <w:t>Art und Umfang der Unterstützung</w:t>
      </w:r>
    </w:p>
    <w:p w:rsidR="00247EB5" w:rsidRPr="00EA366C" w:rsidRDefault="00247EB5" w:rsidP="00247EB5">
      <w:pPr>
        <w:jc w:val="both"/>
        <w:rPr>
          <w:szCs w:val="22"/>
        </w:rPr>
      </w:pPr>
      <w:r w:rsidRPr="00EA366C">
        <w:rPr>
          <w:szCs w:val="22"/>
        </w:rPr>
        <w:t>Wir unterstützen</w:t>
      </w:r>
      <w:r>
        <w:rPr>
          <w:szCs w:val="22"/>
        </w:rPr>
        <w:t xml:space="preserve"> den Förderverein in </w:t>
      </w:r>
      <w:r w:rsidRPr="00EA366C">
        <w:rPr>
          <w:szCs w:val="22"/>
        </w:rPr>
        <w:t xml:space="preserve">verschiedenen Belangen. Dies </w:t>
      </w:r>
      <w:r w:rsidR="00370DCD">
        <w:rPr>
          <w:szCs w:val="22"/>
        </w:rPr>
        <w:t xml:space="preserve">ist </w:t>
      </w:r>
      <w:r>
        <w:rPr>
          <w:szCs w:val="22"/>
        </w:rPr>
        <w:t>bedrucktes Papier, Material wie z.</w:t>
      </w:r>
      <w:r w:rsidR="00370DCD">
        <w:rPr>
          <w:szCs w:val="22"/>
        </w:rPr>
        <w:t> </w:t>
      </w:r>
      <w:r>
        <w:rPr>
          <w:szCs w:val="22"/>
        </w:rPr>
        <w:t>B. Stifte,</w:t>
      </w:r>
      <w:r w:rsidRPr="00EA366C">
        <w:rPr>
          <w:szCs w:val="22"/>
        </w:rPr>
        <w:t xml:space="preserve"> Werbemittel, Kuchenbasar, Spendenaktionen, Bereitstellung von Schulungs- Unterrichtsräumen, Ideenaustausch, sein.</w:t>
      </w:r>
    </w:p>
    <w:p w:rsidR="00247EB5" w:rsidRPr="00EA366C" w:rsidRDefault="009D5F9C" w:rsidP="00247EB5">
      <w:pPr>
        <w:jc w:val="both"/>
        <w:rPr>
          <w:szCs w:val="22"/>
        </w:rPr>
      </w:pPr>
      <w:r>
        <w:rPr>
          <w:szCs w:val="22"/>
        </w:rPr>
        <w:t>Unterstützung durch</w:t>
      </w:r>
      <w:r w:rsidR="00247EB5" w:rsidRPr="00EA366C">
        <w:rPr>
          <w:szCs w:val="22"/>
        </w:rPr>
        <w:t xml:space="preserve"> </w:t>
      </w:r>
      <w:r w:rsidR="00247EB5">
        <w:rPr>
          <w:szCs w:val="22"/>
        </w:rPr>
        <w:t>Mitarbeiter*innen</w:t>
      </w:r>
      <w:r>
        <w:rPr>
          <w:szCs w:val="22"/>
        </w:rPr>
        <w:t>,</w:t>
      </w:r>
      <w:r w:rsidR="00247EB5">
        <w:rPr>
          <w:szCs w:val="22"/>
        </w:rPr>
        <w:t xml:space="preserve"> je nach Kapazitäten</w:t>
      </w:r>
      <w:r w:rsidR="00247EB5" w:rsidRPr="00EA366C">
        <w:rPr>
          <w:szCs w:val="22"/>
        </w:rPr>
        <w:t xml:space="preserve">, während der üblichen Arbeitszeit, ehrenamtlich tätig zu sein. Wir informieren unsere Gäste im Haus und lenken den Blick auf den </w:t>
      </w:r>
      <w:r>
        <w:rPr>
          <w:szCs w:val="22"/>
        </w:rPr>
        <w:t>Förderverein</w:t>
      </w:r>
      <w:r w:rsidR="00247EB5">
        <w:rPr>
          <w:szCs w:val="22"/>
        </w:rPr>
        <w:t xml:space="preserve">. Alle Bestellungen über Amazon sollten über Amazon Smile getätigt werden, somit erhält der Förderverein durch Amazon einen kleinen %-Satz gespendet, ohne dass der Popakademie hierdurch mehr Kosten entstehen. </w:t>
      </w:r>
    </w:p>
    <w:p w:rsidR="00247EB5" w:rsidRDefault="00247EB5" w:rsidP="00247EB5">
      <w:pPr>
        <w:jc w:val="both"/>
        <w:rPr>
          <w:szCs w:val="22"/>
        </w:rPr>
      </w:pPr>
      <w:r w:rsidRPr="00EA366C">
        <w:rPr>
          <w:szCs w:val="22"/>
        </w:rPr>
        <w:lastRenderedPageBreak/>
        <w:t>Die Unterstützung muss nicht auf ein Jahr begrenzt sein, wir müssen im laufendem Prozess herausfinden, wie wir uns als Unternehmung in den Verein</w:t>
      </w:r>
      <w:r>
        <w:rPr>
          <w:szCs w:val="22"/>
        </w:rPr>
        <w:t xml:space="preserve"> einbringen.</w:t>
      </w:r>
    </w:p>
    <w:p w:rsidR="009B15CE" w:rsidRPr="00247EB5" w:rsidRDefault="00247EB5" w:rsidP="00EA366C">
      <w:pPr>
        <w:jc w:val="both"/>
        <w:rPr>
          <w:szCs w:val="22"/>
        </w:rPr>
      </w:pPr>
      <w:r>
        <w:rPr>
          <w:szCs w:val="22"/>
        </w:rPr>
        <w:t>Spenden der Mitarbeiter*innen und Studierenden aus „Pfand gehört daneben“.</w:t>
      </w:r>
    </w:p>
    <w:p w:rsidR="009D2B40" w:rsidRPr="00EA366C" w:rsidRDefault="00EA366C" w:rsidP="00EA366C">
      <w:pPr>
        <w:jc w:val="both"/>
        <w:rPr>
          <w:b/>
          <w:u w:val="single"/>
        </w:rPr>
      </w:pPr>
      <w:r w:rsidRPr="00EA366C">
        <w:rPr>
          <w:b/>
          <w:u w:val="single"/>
        </w:rPr>
        <w:t>Maßnahmen:</w:t>
      </w:r>
    </w:p>
    <w:p w:rsidR="00EA366C" w:rsidRPr="00EA366C" w:rsidRDefault="009B15CE" w:rsidP="00EA366C">
      <w:pPr>
        <w:keepNext/>
        <w:keepLines/>
        <w:outlineLvl w:val="1"/>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t>Ergebnisse und Entwickungen</w:t>
      </w:r>
    </w:p>
    <w:p w:rsidR="00556532" w:rsidRDefault="00EA366C" w:rsidP="00EA366C">
      <w:pPr>
        <w:jc w:val="both"/>
        <w:rPr>
          <w:szCs w:val="22"/>
        </w:rPr>
      </w:pPr>
      <w:r w:rsidRPr="00EA366C">
        <w:rPr>
          <w:szCs w:val="22"/>
        </w:rPr>
        <w:t xml:space="preserve">Wir </w:t>
      </w:r>
      <w:r w:rsidR="00556532">
        <w:rPr>
          <w:szCs w:val="22"/>
        </w:rPr>
        <w:t>haben</w:t>
      </w:r>
      <w:r>
        <w:rPr>
          <w:szCs w:val="22"/>
        </w:rPr>
        <w:t xml:space="preserve"> den Förderverein in </w:t>
      </w:r>
      <w:r w:rsidRPr="00EA366C">
        <w:rPr>
          <w:szCs w:val="22"/>
        </w:rPr>
        <w:t>verschiedenen Belangen</w:t>
      </w:r>
      <w:r w:rsidR="00556532">
        <w:rPr>
          <w:szCs w:val="22"/>
        </w:rPr>
        <w:t xml:space="preserve"> im Jahr 2019 unterstützt</w:t>
      </w:r>
      <w:r w:rsidRPr="00EA366C">
        <w:rPr>
          <w:szCs w:val="22"/>
        </w:rPr>
        <w:t xml:space="preserve">. </w:t>
      </w:r>
      <w:r w:rsidR="00556532">
        <w:rPr>
          <w:szCs w:val="22"/>
        </w:rPr>
        <w:t>(</w:t>
      </w:r>
      <w:r>
        <w:rPr>
          <w:szCs w:val="22"/>
        </w:rPr>
        <w:t>Papier</w:t>
      </w:r>
      <w:r w:rsidR="00BB5402">
        <w:rPr>
          <w:szCs w:val="22"/>
        </w:rPr>
        <w:t xml:space="preserve"> (</w:t>
      </w:r>
      <w:r w:rsidR="001B0C9C">
        <w:rPr>
          <w:szCs w:val="22"/>
        </w:rPr>
        <w:t xml:space="preserve">Fehlerhaft (ohne persönliche Daten) </w:t>
      </w:r>
      <w:r w:rsidR="00BB5402">
        <w:rPr>
          <w:szCs w:val="22"/>
        </w:rPr>
        <w:t>bedrucktes Papier</w:t>
      </w:r>
      <w:r w:rsidR="001B0C9C">
        <w:rPr>
          <w:szCs w:val="22"/>
        </w:rPr>
        <w:t>)</w:t>
      </w:r>
      <w:r w:rsidR="00BB5402">
        <w:rPr>
          <w:szCs w:val="22"/>
        </w:rPr>
        <w:t>,</w:t>
      </w:r>
      <w:r>
        <w:rPr>
          <w:szCs w:val="22"/>
        </w:rPr>
        <w:t xml:space="preserve"> Material</w:t>
      </w:r>
      <w:r w:rsidR="00BB5402">
        <w:rPr>
          <w:szCs w:val="22"/>
        </w:rPr>
        <w:t xml:space="preserve"> Stifte,</w:t>
      </w:r>
      <w:r w:rsidRPr="00EA366C">
        <w:rPr>
          <w:szCs w:val="22"/>
        </w:rPr>
        <w:t xml:space="preserve"> Werbemittel, Bereitstellung von Schulungs- Unt</w:t>
      </w:r>
      <w:r w:rsidR="00556532">
        <w:rPr>
          <w:szCs w:val="22"/>
        </w:rPr>
        <w:t>errichtsräumen, Ideenaustausch.</w:t>
      </w:r>
    </w:p>
    <w:p w:rsidR="00556532" w:rsidRDefault="00EA366C" w:rsidP="00EA366C">
      <w:pPr>
        <w:jc w:val="both"/>
        <w:rPr>
          <w:szCs w:val="22"/>
        </w:rPr>
      </w:pPr>
      <w:r w:rsidRPr="00EA366C">
        <w:rPr>
          <w:szCs w:val="22"/>
        </w:rPr>
        <w:t xml:space="preserve">Unterstützung </w:t>
      </w:r>
      <w:r w:rsidR="00B902AF">
        <w:rPr>
          <w:szCs w:val="22"/>
        </w:rPr>
        <w:t xml:space="preserve">ist erfolgt </w:t>
      </w:r>
      <w:r w:rsidRPr="00EA366C">
        <w:rPr>
          <w:szCs w:val="22"/>
        </w:rPr>
        <w:t xml:space="preserve">durch </w:t>
      </w:r>
      <w:r w:rsidR="00B902AF">
        <w:rPr>
          <w:szCs w:val="22"/>
        </w:rPr>
        <w:t xml:space="preserve">unsere </w:t>
      </w:r>
      <w:r w:rsidR="00AE50CF">
        <w:rPr>
          <w:szCs w:val="22"/>
        </w:rPr>
        <w:t>Mitarbeite</w:t>
      </w:r>
      <w:r w:rsidR="00A03E9F">
        <w:rPr>
          <w:szCs w:val="22"/>
        </w:rPr>
        <w:t>r*innen</w:t>
      </w:r>
      <w:r w:rsidR="00525A4C">
        <w:rPr>
          <w:szCs w:val="22"/>
        </w:rPr>
        <w:t xml:space="preserve"> </w:t>
      </w:r>
      <w:r w:rsidR="00556532">
        <w:rPr>
          <w:szCs w:val="22"/>
        </w:rPr>
        <w:t>am Wochenende (</w:t>
      </w:r>
      <w:r w:rsidRPr="00EA366C">
        <w:rPr>
          <w:szCs w:val="22"/>
        </w:rPr>
        <w:t>ehrenamtlich</w:t>
      </w:r>
      <w:r w:rsidR="00556532">
        <w:rPr>
          <w:szCs w:val="22"/>
        </w:rPr>
        <w:t xml:space="preserve">) </w:t>
      </w:r>
      <w:bookmarkStart w:id="17" w:name="_GoBack"/>
      <w:bookmarkEnd w:id="17"/>
      <w:r w:rsidR="00556532">
        <w:rPr>
          <w:szCs w:val="22"/>
        </w:rPr>
        <w:t>auf dem Weihnachtsmarkt</w:t>
      </w:r>
      <w:r w:rsidR="00B902AF">
        <w:rPr>
          <w:szCs w:val="22"/>
        </w:rPr>
        <w:t xml:space="preserve"> (Aufbau, Abbau, Verkauf), Sommerfest und Laternenumzug</w:t>
      </w:r>
      <w:r w:rsidR="00556532">
        <w:rPr>
          <w:szCs w:val="22"/>
        </w:rPr>
        <w:t>.</w:t>
      </w:r>
    </w:p>
    <w:p w:rsidR="00EA366C" w:rsidRPr="00EA366C" w:rsidRDefault="00BB5402" w:rsidP="00EA366C">
      <w:pPr>
        <w:jc w:val="both"/>
        <w:rPr>
          <w:szCs w:val="22"/>
        </w:rPr>
      </w:pPr>
      <w:r>
        <w:rPr>
          <w:szCs w:val="22"/>
        </w:rPr>
        <w:t xml:space="preserve">Alle Bestellungen über Amazon </w:t>
      </w:r>
      <w:r w:rsidR="00556532">
        <w:rPr>
          <w:szCs w:val="22"/>
        </w:rPr>
        <w:t>sind über Amazon Smile getätigt wo</w:t>
      </w:r>
      <w:r>
        <w:rPr>
          <w:szCs w:val="22"/>
        </w:rPr>
        <w:t>rden, somit erhält der Förderverein durch Amazon einen kleine</w:t>
      </w:r>
      <w:r w:rsidR="00F64796">
        <w:rPr>
          <w:szCs w:val="22"/>
        </w:rPr>
        <w:t>n</w:t>
      </w:r>
      <w:r>
        <w:rPr>
          <w:szCs w:val="22"/>
        </w:rPr>
        <w:t xml:space="preserve"> %-Satz gespendet</w:t>
      </w:r>
      <w:r w:rsidR="00513DFB">
        <w:rPr>
          <w:szCs w:val="22"/>
        </w:rPr>
        <w:t>,</w:t>
      </w:r>
      <w:r>
        <w:rPr>
          <w:szCs w:val="22"/>
        </w:rPr>
        <w:t xml:space="preserve"> ohne dass der Popakademie hierdurch mehr Kosten entstehen. </w:t>
      </w:r>
    </w:p>
    <w:p w:rsidR="00EA366C" w:rsidRDefault="000D0625" w:rsidP="000D0625">
      <w:pPr>
        <w:jc w:val="both"/>
        <w:rPr>
          <w:szCs w:val="22"/>
        </w:rPr>
      </w:pPr>
      <w:r>
        <w:rPr>
          <w:szCs w:val="22"/>
        </w:rPr>
        <w:t>Spenden der Mitarbeiter</w:t>
      </w:r>
      <w:r w:rsidR="00DE0C64">
        <w:rPr>
          <w:szCs w:val="22"/>
        </w:rPr>
        <w:t>*innen</w:t>
      </w:r>
      <w:r>
        <w:rPr>
          <w:szCs w:val="22"/>
        </w:rPr>
        <w:t xml:space="preserve"> und Studierenden aus „Pfand gehört daneben“.</w:t>
      </w:r>
    </w:p>
    <w:p w:rsidR="009B15CE" w:rsidRDefault="009B15CE" w:rsidP="009B15CE">
      <w:pPr>
        <w:keepNext/>
        <w:keepLines/>
        <w:outlineLvl w:val="1"/>
        <w:rPr>
          <w:rFonts w:asciiTheme="majorHAnsi" w:eastAsiaTheme="majorEastAsia" w:hAnsiTheme="majorHAnsi" w:cstheme="majorBidi"/>
          <w:b/>
          <w:caps/>
          <w:color w:val="FFC000"/>
          <w:sz w:val="24"/>
          <w:szCs w:val="24"/>
          <w14:ligatures w14:val="standardContextual"/>
        </w:rPr>
      </w:pPr>
      <w:r>
        <w:rPr>
          <w:rFonts w:asciiTheme="majorHAnsi" w:eastAsiaTheme="majorEastAsia" w:hAnsiTheme="majorHAnsi" w:cstheme="majorBidi"/>
          <w:b/>
          <w:caps/>
          <w:color w:val="FFC000"/>
          <w:sz w:val="24"/>
          <w:szCs w:val="24"/>
          <w14:ligatures w14:val="standardContextual"/>
        </w:rPr>
        <w:t>Ausblick</w:t>
      </w:r>
    </w:p>
    <w:p w:rsidR="009B15CE" w:rsidRPr="00EA366C" w:rsidRDefault="009B15CE" w:rsidP="009B15CE">
      <w:pPr>
        <w:jc w:val="both"/>
        <w:rPr>
          <w:szCs w:val="22"/>
        </w:rPr>
      </w:pPr>
      <w:r>
        <w:rPr>
          <w:szCs w:val="22"/>
        </w:rPr>
        <w:t>Das Kinderhaus wird</w:t>
      </w:r>
      <w:r w:rsidR="005510C7">
        <w:rPr>
          <w:szCs w:val="22"/>
        </w:rPr>
        <w:t xml:space="preserve"> auch</w:t>
      </w:r>
      <w:r>
        <w:rPr>
          <w:szCs w:val="22"/>
        </w:rPr>
        <w:t xml:space="preserve"> weiterhin durch die Popakademie unterstützt.</w:t>
      </w:r>
    </w:p>
    <w:p w:rsidR="009B15CE" w:rsidRPr="000D0625" w:rsidRDefault="009B15CE" w:rsidP="000D0625">
      <w:pPr>
        <w:jc w:val="both"/>
        <w:rPr>
          <w:szCs w:val="22"/>
        </w:rPr>
      </w:pPr>
    </w:p>
    <w:p w:rsidR="00F248E8" w:rsidRPr="002650CB" w:rsidRDefault="00661E73" w:rsidP="004839CB">
      <w:pPr>
        <w:pStyle w:val="berschrift1"/>
        <w:spacing w:before="40" w:after="160" w:line="288" w:lineRule="auto"/>
      </w:pPr>
      <w:bookmarkStart w:id="18" w:name="_Toc44685944"/>
      <w:r w:rsidRPr="002650CB">
        <w:lastRenderedPageBreak/>
        <w:t>Kontaktinformationen</w:t>
      </w:r>
      <w:bookmarkEnd w:id="18"/>
    </w:p>
    <w:p w:rsidR="00D37F4E" w:rsidRPr="002650CB" w:rsidRDefault="00D37F4E" w:rsidP="004839CB">
      <w:pPr>
        <w:pStyle w:val="sub"/>
        <w:spacing w:before="40" w:after="160" w:line="288" w:lineRule="auto"/>
      </w:pPr>
      <w:bookmarkStart w:id="19" w:name="_Toc44685945"/>
      <w:r w:rsidRPr="002650CB">
        <w:t>Ansprechpartner</w:t>
      </w:r>
      <w:bookmarkEnd w:id="19"/>
    </w:p>
    <w:p w:rsidR="00F248E8" w:rsidRPr="002650CB" w:rsidRDefault="00077848" w:rsidP="004839CB">
      <w:r w:rsidRPr="002650CB">
        <w:t>Alexandra Reiter</w:t>
      </w:r>
    </w:p>
    <w:p w:rsidR="00077848" w:rsidRPr="002650CB" w:rsidRDefault="00077848" w:rsidP="004839CB">
      <w:r w:rsidRPr="002650CB">
        <w:t>Leiterin Personal &amp; Organisation</w:t>
      </w:r>
    </w:p>
    <w:p w:rsidR="00F248E8" w:rsidRPr="002650CB" w:rsidRDefault="00D37F4E" w:rsidP="004839CB">
      <w:pPr>
        <w:pStyle w:val="sub"/>
        <w:spacing w:before="40" w:after="160" w:line="288" w:lineRule="auto"/>
      </w:pPr>
      <w:bookmarkStart w:id="20" w:name="_Toc44685946"/>
      <w:r w:rsidRPr="002650CB">
        <w:t>Impressum</w:t>
      </w:r>
      <w:bookmarkEnd w:id="20"/>
    </w:p>
    <w:p w:rsidR="00D37F4E" w:rsidRPr="002650CB" w:rsidRDefault="00D37F4E" w:rsidP="004839CB">
      <w:r w:rsidRPr="002650CB">
        <w:t xml:space="preserve">Herausgegeben am </w:t>
      </w:r>
      <w:r w:rsidR="00645973">
        <w:t>14.03.2020</w:t>
      </w:r>
      <w:r w:rsidR="00B935E8">
        <w:t xml:space="preserve"> </w:t>
      </w:r>
      <w:r w:rsidRPr="002650CB">
        <w:t>von</w:t>
      </w:r>
      <w:r w:rsidR="00077848" w:rsidRPr="002650CB">
        <w:t xml:space="preserve"> Alexandra Reiter</w:t>
      </w:r>
    </w:p>
    <w:p w:rsidR="00D37F4E" w:rsidRPr="002650CB" w:rsidRDefault="00077848" w:rsidP="004839CB">
      <w:r w:rsidRPr="002650CB">
        <w:t>Popakademie Baden-Württemberg GmbH</w:t>
      </w:r>
      <w:r w:rsidR="00D37F4E" w:rsidRPr="002650CB">
        <w:br/>
      </w:r>
      <w:r w:rsidRPr="002650CB">
        <w:t>Hafenstr. 33, D – 68159 Mannheim</w:t>
      </w:r>
      <w:r w:rsidR="00D37F4E" w:rsidRPr="002650CB">
        <w:br/>
        <w:t xml:space="preserve">Telefon: </w:t>
      </w:r>
      <w:r w:rsidRPr="002650CB">
        <w:t>0621/533972-20</w:t>
      </w:r>
      <w:r w:rsidR="00D37F4E" w:rsidRPr="002650CB">
        <w:br/>
        <w:t xml:space="preserve">Fax: </w:t>
      </w:r>
      <w:r w:rsidRPr="002650CB">
        <w:t>0621/533972-96</w:t>
      </w:r>
      <w:r w:rsidR="00D37F4E" w:rsidRPr="002650CB">
        <w:br/>
        <w:t xml:space="preserve">E-Mail: </w:t>
      </w:r>
      <w:r w:rsidRPr="002650CB">
        <w:t>alexandra.reiter@popakademie.de</w:t>
      </w:r>
      <w:r w:rsidR="00D37F4E" w:rsidRPr="002650CB">
        <w:br/>
        <w:t xml:space="preserve">Internet: </w:t>
      </w:r>
      <w:r w:rsidRPr="002650CB">
        <w:t>www.popakademie.de</w:t>
      </w:r>
    </w:p>
    <w:p w:rsidR="00F248E8" w:rsidRPr="002650CB" w:rsidRDefault="00E35F10" w:rsidP="00C21345">
      <w:r w:rsidRPr="002650CB">
        <w:rPr>
          <w:noProof/>
          <w:lang w:eastAsia="de-DE"/>
        </w:rPr>
        <w:drawing>
          <wp:anchor distT="0" distB="0" distL="114300" distR="114300" simplePos="0" relativeHeight="251679744" behindDoc="1" locked="0" layoutInCell="1" allowOverlap="1" wp14:anchorId="75A815BB" wp14:editId="3F8EB12F">
            <wp:simplePos x="0" y="0"/>
            <wp:positionH relativeFrom="margin">
              <wp:posOffset>-7620</wp:posOffset>
            </wp:positionH>
            <wp:positionV relativeFrom="paragraph">
              <wp:posOffset>255715</wp:posOffset>
            </wp:positionV>
            <wp:extent cx="2170430" cy="360424"/>
            <wp:effectExtent l="0" t="0" r="1270" b="1905"/>
            <wp:wrapTight wrapText="bothSides">
              <wp:wrapPolygon edited="0">
                <wp:start x="0" y="0"/>
                <wp:lineTo x="0" y="20571"/>
                <wp:lineTo x="21423" y="20571"/>
                <wp:lineTo x="21423" y="0"/>
                <wp:lineTo x="0" y="0"/>
              </wp:wrapPolygon>
            </wp:wrapTight>
            <wp:docPr id="3" name="Bild 4"/>
            <wp:cNvGraphicFramePr/>
            <a:graphic xmlns:a="http://schemas.openxmlformats.org/drawingml/2006/main">
              <a:graphicData uri="http://schemas.openxmlformats.org/drawingml/2006/picture">
                <pic:pic xmlns:pic="http://schemas.openxmlformats.org/drawingml/2006/picture">
                  <pic:nvPicPr>
                    <pic:cNvPr id="4" name="Bild 4" descr="Daten:2. Kunden aktuell:1.5.N!_Strategie:WIN 15:Grafik:Logo_WinCharta:_win_chart_3d_gold_10_cm_300_klein.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70430" cy="36042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sectPr w:rsidR="00F248E8" w:rsidRPr="002650CB" w:rsidSect="009F44A9">
      <w:headerReference w:type="default" r:id="rId19"/>
      <w:footerReference w:type="default" r:id="rId20"/>
      <w:pgSz w:w="11907" w:h="16839" w:code="9"/>
      <w:pgMar w:top="2520" w:right="1512" w:bottom="1800" w:left="1512" w:header="1080"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0DF" w:rsidRDefault="007F10DF" w:rsidP="00C21345">
      <w:r>
        <w:separator/>
      </w:r>
    </w:p>
  </w:endnote>
  <w:endnote w:type="continuationSeparator" w:id="0">
    <w:p w:rsidR="007F10DF" w:rsidRDefault="007F10DF" w:rsidP="00C2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GMinchoB">
    <w:altName w:val="HG明朝B"/>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DIN-Medium">
    <w:panose1 w:val="02010504030101020104"/>
    <w:charset w:val="00"/>
    <w:family w:val="auto"/>
    <w:pitch w:val="variable"/>
    <w:sig w:usb0="8000002F" w:usb1="4000004A" w:usb2="00000000" w:usb3="00000000" w:csb0="00000001" w:csb1="00000000"/>
  </w:font>
  <w:font w:name="DIN-Regular">
    <w:panose1 w:val="02010504030101020104"/>
    <w:charset w:val="00"/>
    <w:family w:val="auto"/>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DF" w:rsidRDefault="007F10DF">
    <w:pPr>
      <w:pStyle w:val="Fuzeile"/>
    </w:pPr>
    <w:r>
      <w:t>WIN-Charta Jahresbericht 2019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DF" w:rsidRDefault="007F10DF" w:rsidP="00C21345">
    <w:pPr>
      <w:pStyle w:val="Fuzeile"/>
    </w:pPr>
    <w:r>
      <w:t xml:space="preserve">WIN-Charta Jahresbericht 2019 - Seite </w:t>
    </w:r>
    <w:r>
      <w:fldChar w:fldCharType="begin"/>
    </w:r>
    <w:r>
      <w:instrText>page</w:instrText>
    </w:r>
    <w:r>
      <w:fldChar w:fldCharType="separate"/>
    </w:r>
    <w:r w:rsidR="00737AB5">
      <w:rPr>
        <w:noProof/>
      </w:rPr>
      <w:t>18</w:t>
    </w:r>
    <w:r>
      <w:fldChar w:fldCharType="end"/>
    </w:r>
  </w:p>
  <w:p w:rsidR="007F10DF" w:rsidRDefault="007F10DF" w:rsidP="00CB61A9">
    <w:pPr>
      <w:tabs>
        <w:tab w:val="left" w:pos="522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0DF" w:rsidRDefault="007F10DF" w:rsidP="00C21345">
      <w:r>
        <w:separator/>
      </w:r>
    </w:p>
  </w:footnote>
  <w:footnote w:type="continuationSeparator" w:id="0">
    <w:p w:rsidR="007F10DF" w:rsidRDefault="007F10DF" w:rsidP="00C213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DF" w:rsidRDefault="007F10DF" w:rsidP="002D13BC">
    <w:pPr>
      <w:pStyle w:val="Kopfzeileschattiert"/>
      <w:pBdr>
        <w:top w:val="single" w:sz="2" w:space="6" w:color="FFA61A"/>
        <w:left w:val="single" w:sz="2" w:space="20" w:color="FFA61A"/>
        <w:bottom w:val="single" w:sz="2" w:space="6" w:color="FFA61A"/>
        <w:right w:val="single" w:sz="2" w:space="20" w:color="FFA61A"/>
      </w:pBdr>
      <w:tabs>
        <w:tab w:val="left" w:pos="7995"/>
        <w:tab w:val="left" w:pos="8370"/>
      </w:tabs>
    </w:pPr>
    <w:r>
      <w:t>Inhaltsverzeichnis</w:t>
    </w:r>
    <w:r>
      <w:tab/>
    </w:r>
    <w:r>
      <w:tab/>
    </w:r>
  </w:p>
  <w:p w:rsidR="007F10DF" w:rsidRDefault="007F10DF" w:rsidP="00C21345">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0DF" w:rsidRPr="00227F1D" w:rsidRDefault="007F10DF" w:rsidP="00227F1D">
    <w:pPr>
      <w:pStyle w:val="Kopfzeileschattiert"/>
    </w:pPr>
    <w:r w:rsidRPr="00227F1D">
      <w:fldChar w:fldCharType="begin"/>
    </w:r>
    <w:r w:rsidRPr="00227F1D">
      <w:instrText>If</w:instrText>
    </w:r>
    <w:fldSimple w:instr=" STYLEREF  &quot;Überschrift 1&quot; ">
      <w:r w:rsidR="00737AB5">
        <w:rPr>
          <w:noProof/>
        </w:rPr>
        <w:instrText>Unsere WIN! - Projekte</w:instrText>
      </w:r>
    </w:fldSimple>
    <w:r w:rsidRPr="00227F1D">
      <w:instrText>&lt;&gt; “Error*” “</w:instrText>
    </w:r>
    <w:fldSimple w:instr=" STYLEREF  &quot;Überschrift 1&quot; ">
      <w:r w:rsidR="00737AB5">
        <w:rPr>
          <w:noProof/>
        </w:rPr>
        <w:instrText>Unsere WIN! - Projekte</w:instrText>
      </w:r>
    </w:fldSimple>
    <w:r w:rsidRPr="00227F1D">
      <w:fldChar w:fldCharType="separate"/>
    </w:r>
    <w:r w:rsidR="00737AB5">
      <w:rPr>
        <w:noProof/>
      </w:rPr>
      <w:t>Unsere WIN! - Projekte</w:t>
    </w:r>
    <w:r w:rsidRPr="00227F1D">
      <w:fldChar w:fldCharType="end"/>
    </w:r>
  </w:p>
  <w:p w:rsidR="007F10DF" w:rsidRDefault="007F10D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C0F06D3C"/>
    <w:lvl w:ilvl="0">
      <w:start w:val="1"/>
      <w:numFmt w:val="bullet"/>
      <w:pStyle w:val="Aufzhlungszeichen"/>
      <w:lvlText w:val="•"/>
      <w:lvlJc w:val="left"/>
      <w:pPr>
        <w:ind w:left="360" w:hanging="360"/>
      </w:pPr>
      <w:rPr>
        <w:rFonts w:ascii="Cambria" w:hAnsi="Cambria" w:hint="default"/>
        <w:color w:val="FFC000"/>
      </w:rPr>
    </w:lvl>
  </w:abstractNum>
  <w:abstractNum w:abstractNumId="5" w15:restartNumberingAfterBreak="0">
    <w:nsid w:val="004A3A83"/>
    <w:multiLevelType w:val="hybridMultilevel"/>
    <w:tmpl w:val="7D98CD9E"/>
    <w:lvl w:ilvl="0" w:tplc="6E426EEE">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5D1CA2"/>
    <w:multiLevelType w:val="hybridMultilevel"/>
    <w:tmpl w:val="78DE5C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6F205A"/>
    <w:multiLevelType w:val="multilevel"/>
    <w:tmpl w:val="9CA4ABB8"/>
    <w:styleLink w:val="Jahresberich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5F10F2B"/>
    <w:multiLevelType w:val="hybridMultilevel"/>
    <w:tmpl w:val="1C3EE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67F6A45"/>
    <w:multiLevelType w:val="multilevel"/>
    <w:tmpl w:val="30FED030"/>
    <w:lvl w:ilvl="0">
      <w:start w:val="1"/>
      <w:numFmt w:val="decimal"/>
      <w:pStyle w:val="Listennummer"/>
      <w:lvlText w:val="%1."/>
      <w:lvlJc w:val="left"/>
      <w:pPr>
        <w:ind w:left="360" w:hanging="360"/>
      </w:pPr>
      <w:rPr>
        <w:rFonts w:hint="default"/>
      </w:rPr>
    </w:lvl>
    <w:lvl w:ilvl="1">
      <w:start w:val="1"/>
      <w:numFmt w:val="decimal"/>
      <w:pStyle w:val="Listennummer2"/>
      <w:lvlText w:val="%1.%2"/>
      <w:lvlJc w:val="left"/>
      <w:pPr>
        <w:tabs>
          <w:tab w:val="num" w:pos="432"/>
        </w:tabs>
        <w:ind w:left="432" w:hanging="432"/>
      </w:pPr>
      <w:rPr>
        <w:rFonts w:hint="default"/>
      </w:rPr>
    </w:lvl>
    <w:lvl w:ilvl="2">
      <w:start w:val="1"/>
      <w:numFmt w:val="lowerLetter"/>
      <w:pStyle w:val="Listennummer3"/>
      <w:lvlText w:val="%3."/>
      <w:lvlJc w:val="left"/>
      <w:pPr>
        <w:ind w:left="792" w:hanging="360"/>
      </w:pPr>
      <w:rPr>
        <w:rFonts w:hint="default"/>
      </w:rPr>
    </w:lvl>
    <w:lvl w:ilvl="3">
      <w:start w:val="1"/>
      <w:numFmt w:val="lowerRoman"/>
      <w:pStyle w:val="Listennummer4"/>
      <w:lvlText w:val="%4."/>
      <w:lvlJc w:val="left"/>
      <w:pPr>
        <w:ind w:left="1152" w:hanging="360"/>
      </w:pPr>
      <w:rPr>
        <w:rFonts w:hint="default"/>
      </w:rPr>
    </w:lvl>
    <w:lvl w:ilvl="4">
      <w:start w:val="1"/>
      <w:numFmt w:val="lowerLetter"/>
      <w:pStyle w:val="Listennumm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0" w15:restartNumberingAfterBreak="0">
    <w:nsid w:val="37D52BDE"/>
    <w:multiLevelType w:val="hybridMultilevel"/>
    <w:tmpl w:val="B39875BE"/>
    <w:lvl w:ilvl="0" w:tplc="6E426EEE">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C85EF7"/>
    <w:multiLevelType w:val="hybridMultilevel"/>
    <w:tmpl w:val="ED149BC6"/>
    <w:lvl w:ilvl="0" w:tplc="6E426EEE">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DB7B3E"/>
    <w:multiLevelType w:val="hybridMultilevel"/>
    <w:tmpl w:val="49BE4D3A"/>
    <w:lvl w:ilvl="0" w:tplc="6E426EEE">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4A90DD4"/>
    <w:multiLevelType w:val="hybridMultilevel"/>
    <w:tmpl w:val="EA509338"/>
    <w:lvl w:ilvl="0" w:tplc="6E426EEE">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4E6AEF"/>
    <w:multiLevelType w:val="hybridMultilevel"/>
    <w:tmpl w:val="4C6C5E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B95474"/>
    <w:multiLevelType w:val="hybridMultilevel"/>
    <w:tmpl w:val="A9744386"/>
    <w:lvl w:ilvl="0" w:tplc="6E426EEE">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E74D63"/>
    <w:multiLevelType w:val="hybridMultilevel"/>
    <w:tmpl w:val="48BA76BC"/>
    <w:lvl w:ilvl="0" w:tplc="DDAA76A4">
      <w:start w:val="1"/>
      <w:numFmt w:val="decimal"/>
      <w:pStyle w:val="berschrift1"/>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0D742E8"/>
    <w:multiLevelType w:val="hybridMultilevel"/>
    <w:tmpl w:val="4DFE99A6"/>
    <w:lvl w:ilvl="0" w:tplc="6E426EEE">
      <w:start w:val="1"/>
      <w:numFmt w:val="bullet"/>
      <w:lvlText w:val=""/>
      <w:lvlJc w:val="left"/>
      <w:pPr>
        <w:ind w:left="948" w:hanging="360"/>
      </w:pPr>
      <w:rPr>
        <w:rFonts w:ascii="Symbol" w:hAnsi="Symbol" w:hint="default"/>
        <w:color w:val="FFC000"/>
      </w:rPr>
    </w:lvl>
    <w:lvl w:ilvl="1" w:tplc="04070003">
      <w:start w:val="1"/>
      <w:numFmt w:val="bullet"/>
      <w:lvlText w:val="o"/>
      <w:lvlJc w:val="left"/>
      <w:pPr>
        <w:ind w:left="1668" w:hanging="360"/>
      </w:pPr>
      <w:rPr>
        <w:rFonts w:ascii="Courier New" w:hAnsi="Courier New" w:cs="Courier New" w:hint="default"/>
      </w:rPr>
    </w:lvl>
    <w:lvl w:ilvl="2" w:tplc="04070005" w:tentative="1">
      <w:start w:val="1"/>
      <w:numFmt w:val="bullet"/>
      <w:lvlText w:val=""/>
      <w:lvlJc w:val="left"/>
      <w:pPr>
        <w:ind w:left="2388" w:hanging="360"/>
      </w:pPr>
      <w:rPr>
        <w:rFonts w:ascii="Wingdings" w:hAnsi="Wingdings" w:hint="default"/>
      </w:rPr>
    </w:lvl>
    <w:lvl w:ilvl="3" w:tplc="04070001" w:tentative="1">
      <w:start w:val="1"/>
      <w:numFmt w:val="bullet"/>
      <w:lvlText w:val=""/>
      <w:lvlJc w:val="left"/>
      <w:pPr>
        <w:ind w:left="3108" w:hanging="360"/>
      </w:pPr>
      <w:rPr>
        <w:rFonts w:ascii="Symbol" w:hAnsi="Symbol" w:hint="default"/>
      </w:rPr>
    </w:lvl>
    <w:lvl w:ilvl="4" w:tplc="04070003" w:tentative="1">
      <w:start w:val="1"/>
      <w:numFmt w:val="bullet"/>
      <w:lvlText w:val="o"/>
      <w:lvlJc w:val="left"/>
      <w:pPr>
        <w:ind w:left="3828" w:hanging="360"/>
      </w:pPr>
      <w:rPr>
        <w:rFonts w:ascii="Courier New" w:hAnsi="Courier New" w:cs="Courier New" w:hint="default"/>
      </w:rPr>
    </w:lvl>
    <w:lvl w:ilvl="5" w:tplc="04070005" w:tentative="1">
      <w:start w:val="1"/>
      <w:numFmt w:val="bullet"/>
      <w:lvlText w:val=""/>
      <w:lvlJc w:val="left"/>
      <w:pPr>
        <w:ind w:left="4548" w:hanging="360"/>
      </w:pPr>
      <w:rPr>
        <w:rFonts w:ascii="Wingdings" w:hAnsi="Wingdings" w:hint="default"/>
      </w:rPr>
    </w:lvl>
    <w:lvl w:ilvl="6" w:tplc="04070001" w:tentative="1">
      <w:start w:val="1"/>
      <w:numFmt w:val="bullet"/>
      <w:lvlText w:val=""/>
      <w:lvlJc w:val="left"/>
      <w:pPr>
        <w:ind w:left="5268" w:hanging="360"/>
      </w:pPr>
      <w:rPr>
        <w:rFonts w:ascii="Symbol" w:hAnsi="Symbol" w:hint="default"/>
      </w:rPr>
    </w:lvl>
    <w:lvl w:ilvl="7" w:tplc="04070003" w:tentative="1">
      <w:start w:val="1"/>
      <w:numFmt w:val="bullet"/>
      <w:lvlText w:val="o"/>
      <w:lvlJc w:val="left"/>
      <w:pPr>
        <w:ind w:left="5988" w:hanging="360"/>
      </w:pPr>
      <w:rPr>
        <w:rFonts w:ascii="Courier New" w:hAnsi="Courier New" w:cs="Courier New" w:hint="default"/>
      </w:rPr>
    </w:lvl>
    <w:lvl w:ilvl="8" w:tplc="04070005" w:tentative="1">
      <w:start w:val="1"/>
      <w:numFmt w:val="bullet"/>
      <w:lvlText w:val=""/>
      <w:lvlJc w:val="left"/>
      <w:pPr>
        <w:ind w:left="6708" w:hanging="360"/>
      </w:pPr>
      <w:rPr>
        <w:rFonts w:ascii="Wingdings" w:hAnsi="Wingdings" w:hint="default"/>
      </w:rPr>
    </w:lvl>
  </w:abstractNum>
  <w:abstractNum w:abstractNumId="18" w15:restartNumberingAfterBreak="0">
    <w:nsid w:val="727A727C"/>
    <w:multiLevelType w:val="hybridMultilevel"/>
    <w:tmpl w:val="B344E980"/>
    <w:lvl w:ilvl="0" w:tplc="6E426EEE">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4E36BB0"/>
    <w:multiLevelType w:val="hybridMultilevel"/>
    <w:tmpl w:val="45D6890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9D53BC7"/>
    <w:multiLevelType w:val="hybridMultilevel"/>
    <w:tmpl w:val="EE70C458"/>
    <w:lvl w:ilvl="0" w:tplc="46C8FC60">
      <w:start w:val="1"/>
      <w:numFmt w:val="bullet"/>
      <w:lvlText w:val=""/>
      <w:lvlJc w:val="left"/>
      <w:pPr>
        <w:ind w:left="360" w:hanging="360"/>
      </w:pPr>
      <w:rPr>
        <w:rFonts w:ascii="Symbol" w:hAnsi="Symbol" w:hint="default"/>
        <w:color w:val="FFC00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AE9210A"/>
    <w:multiLevelType w:val="hybridMultilevel"/>
    <w:tmpl w:val="6190598A"/>
    <w:lvl w:ilvl="0" w:tplc="6E426EEE">
      <w:start w:val="1"/>
      <w:numFmt w:val="bullet"/>
      <w:lvlText w:val=""/>
      <w:lvlJc w:val="left"/>
      <w:pPr>
        <w:ind w:left="1080" w:hanging="360"/>
      </w:pPr>
      <w:rPr>
        <w:rFonts w:ascii="Symbol" w:hAnsi="Symbol" w:hint="default"/>
        <w:color w:val="FFC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7"/>
  </w:num>
  <w:num w:numId="7">
    <w:abstractNumId w:val="9"/>
  </w:num>
  <w:num w:numId="8">
    <w:abstractNumId w:val="16"/>
  </w:num>
  <w:num w:numId="9">
    <w:abstractNumId w:val="20"/>
  </w:num>
  <w:num w:numId="10">
    <w:abstractNumId w:val="17"/>
  </w:num>
  <w:num w:numId="11">
    <w:abstractNumId w:val="11"/>
  </w:num>
  <w:num w:numId="12">
    <w:abstractNumId w:val="10"/>
  </w:num>
  <w:num w:numId="13">
    <w:abstractNumId w:val="5"/>
  </w:num>
  <w:num w:numId="14">
    <w:abstractNumId w:val="12"/>
  </w:num>
  <w:num w:numId="15">
    <w:abstractNumId w:val="15"/>
  </w:num>
  <w:num w:numId="16">
    <w:abstractNumId w:val="13"/>
  </w:num>
  <w:num w:numId="17">
    <w:abstractNumId w:val="18"/>
  </w:num>
  <w:num w:numId="18">
    <w:abstractNumId w:val="21"/>
  </w:num>
  <w:num w:numId="19">
    <w:abstractNumId w:val="19"/>
  </w:num>
  <w:num w:numId="20">
    <w:abstractNumId w:val="14"/>
  </w:num>
  <w:num w:numId="21">
    <w:abstractNumId w:val="4"/>
  </w:num>
  <w:num w:numId="22">
    <w:abstractNumId w:val="4"/>
  </w:num>
  <w:num w:numId="23">
    <w:abstractNumId w:val="4"/>
  </w:num>
  <w:num w:numId="24">
    <w:abstractNumId w:val="6"/>
  </w:num>
  <w:num w:numId="25">
    <w:abstractNumId w:val="8"/>
  </w:num>
  <w:num w:numId="26">
    <w:abstractNumId w:val="4"/>
  </w:num>
  <w:num w:numId="27">
    <w:abstractNumId w:val="4"/>
  </w:num>
  <w:num w:numId="28">
    <w:abstractNumId w:val="4"/>
  </w:num>
  <w:num w:numId="2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hyphenationZone w:val="4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EA7"/>
    <w:rsid w:val="00006382"/>
    <w:rsid w:val="00006E80"/>
    <w:rsid w:val="00013941"/>
    <w:rsid w:val="00014916"/>
    <w:rsid w:val="0002103C"/>
    <w:rsid w:val="0002346C"/>
    <w:rsid w:val="00024898"/>
    <w:rsid w:val="00025B10"/>
    <w:rsid w:val="000277EF"/>
    <w:rsid w:val="0003206D"/>
    <w:rsid w:val="00034AB1"/>
    <w:rsid w:val="00036810"/>
    <w:rsid w:val="00050755"/>
    <w:rsid w:val="0005302D"/>
    <w:rsid w:val="00053456"/>
    <w:rsid w:val="00054BC6"/>
    <w:rsid w:val="00061844"/>
    <w:rsid w:val="000646F9"/>
    <w:rsid w:val="00065759"/>
    <w:rsid w:val="00066F55"/>
    <w:rsid w:val="00067700"/>
    <w:rsid w:val="0007465C"/>
    <w:rsid w:val="00077848"/>
    <w:rsid w:val="00083485"/>
    <w:rsid w:val="00094895"/>
    <w:rsid w:val="000A7004"/>
    <w:rsid w:val="000B0A5E"/>
    <w:rsid w:val="000B1BE0"/>
    <w:rsid w:val="000B3636"/>
    <w:rsid w:val="000C161F"/>
    <w:rsid w:val="000C79B8"/>
    <w:rsid w:val="000D0625"/>
    <w:rsid w:val="000D147F"/>
    <w:rsid w:val="000D5197"/>
    <w:rsid w:val="000F08DB"/>
    <w:rsid w:val="000F6C10"/>
    <w:rsid w:val="001007A6"/>
    <w:rsid w:val="00102ED3"/>
    <w:rsid w:val="00102FE5"/>
    <w:rsid w:val="00120291"/>
    <w:rsid w:val="00123F9B"/>
    <w:rsid w:val="00133178"/>
    <w:rsid w:val="0013669A"/>
    <w:rsid w:val="00145129"/>
    <w:rsid w:val="00154246"/>
    <w:rsid w:val="001568F4"/>
    <w:rsid w:val="00157E54"/>
    <w:rsid w:val="0016298E"/>
    <w:rsid w:val="001646FF"/>
    <w:rsid w:val="00164B09"/>
    <w:rsid w:val="00170A85"/>
    <w:rsid w:val="00181198"/>
    <w:rsid w:val="0018120D"/>
    <w:rsid w:val="00181D1D"/>
    <w:rsid w:val="001823F5"/>
    <w:rsid w:val="001845BF"/>
    <w:rsid w:val="00184A9D"/>
    <w:rsid w:val="00186D75"/>
    <w:rsid w:val="001925A9"/>
    <w:rsid w:val="00194D05"/>
    <w:rsid w:val="00195057"/>
    <w:rsid w:val="001A44C0"/>
    <w:rsid w:val="001A637D"/>
    <w:rsid w:val="001B022F"/>
    <w:rsid w:val="001B0C9C"/>
    <w:rsid w:val="001C4966"/>
    <w:rsid w:val="001C5B81"/>
    <w:rsid w:val="001D49FF"/>
    <w:rsid w:val="001E7E0E"/>
    <w:rsid w:val="00203A44"/>
    <w:rsid w:val="00204CB2"/>
    <w:rsid w:val="00207A19"/>
    <w:rsid w:val="00214299"/>
    <w:rsid w:val="00220C6D"/>
    <w:rsid w:val="00225CAA"/>
    <w:rsid w:val="00225D3E"/>
    <w:rsid w:val="00226931"/>
    <w:rsid w:val="00227F1D"/>
    <w:rsid w:val="00232607"/>
    <w:rsid w:val="002353D4"/>
    <w:rsid w:val="0024705F"/>
    <w:rsid w:val="00247EB5"/>
    <w:rsid w:val="00256387"/>
    <w:rsid w:val="002569AB"/>
    <w:rsid w:val="00257234"/>
    <w:rsid w:val="00261985"/>
    <w:rsid w:val="002650CB"/>
    <w:rsid w:val="00266286"/>
    <w:rsid w:val="00266725"/>
    <w:rsid w:val="00267E74"/>
    <w:rsid w:val="00274613"/>
    <w:rsid w:val="002904F3"/>
    <w:rsid w:val="002931F8"/>
    <w:rsid w:val="002A084D"/>
    <w:rsid w:val="002A119D"/>
    <w:rsid w:val="002A6853"/>
    <w:rsid w:val="002B0EEA"/>
    <w:rsid w:val="002C0C8E"/>
    <w:rsid w:val="002C394B"/>
    <w:rsid w:val="002C40F1"/>
    <w:rsid w:val="002C4622"/>
    <w:rsid w:val="002C6F48"/>
    <w:rsid w:val="002D13BC"/>
    <w:rsid w:val="002D2327"/>
    <w:rsid w:val="002E1321"/>
    <w:rsid w:val="002E330D"/>
    <w:rsid w:val="002E36DD"/>
    <w:rsid w:val="002E55F9"/>
    <w:rsid w:val="002E5E05"/>
    <w:rsid w:val="00301D4F"/>
    <w:rsid w:val="003031DC"/>
    <w:rsid w:val="00307755"/>
    <w:rsid w:val="0030782C"/>
    <w:rsid w:val="00313C77"/>
    <w:rsid w:val="00316303"/>
    <w:rsid w:val="00321D9D"/>
    <w:rsid w:val="003255DC"/>
    <w:rsid w:val="00326F27"/>
    <w:rsid w:val="00332AE8"/>
    <w:rsid w:val="00332B8C"/>
    <w:rsid w:val="00343476"/>
    <w:rsid w:val="003448B3"/>
    <w:rsid w:val="003452E6"/>
    <w:rsid w:val="0034680C"/>
    <w:rsid w:val="00350F99"/>
    <w:rsid w:val="00366039"/>
    <w:rsid w:val="00366D6A"/>
    <w:rsid w:val="003707D9"/>
    <w:rsid w:val="00370DCD"/>
    <w:rsid w:val="00372FBD"/>
    <w:rsid w:val="00373AC6"/>
    <w:rsid w:val="0037596D"/>
    <w:rsid w:val="00377399"/>
    <w:rsid w:val="00382C62"/>
    <w:rsid w:val="00385011"/>
    <w:rsid w:val="0038613F"/>
    <w:rsid w:val="00391726"/>
    <w:rsid w:val="003B0630"/>
    <w:rsid w:val="003B3DF9"/>
    <w:rsid w:val="003B5377"/>
    <w:rsid w:val="003C41D4"/>
    <w:rsid w:val="003C4A8A"/>
    <w:rsid w:val="003C548A"/>
    <w:rsid w:val="003C55CC"/>
    <w:rsid w:val="003C6B25"/>
    <w:rsid w:val="003D0B8B"/>
    <w:rsid w:val="003D1352"/>
    <w:rsid w:val="003D51EB"/>
    <w:rsid w:val="003E4268"/>
    <w:rsid w:val="003E627B"/>
    <w:rsid w:val="003E6E27"/>
    <w:rsid w:val="003F0B4D"/>
    <w:rsid w:val="00406445"/>
    <w:rsid w:val="0041131F"/>
    <w:rsid w:val="004143AB"/>
    <w:rsid w:val="00420C6D"/>
    <w:rsid w:val="00424C7A"/>
    <w:rsid w:val="00456A6C"/>
    <w:rsid w:val="00462EF5"/>
    <w:rsid w:val="00467155"/>
    <w:rsid w:val="004700E6"/>
    <w:rsid w:val="00474394"/>
    <w:rsid w:val="004774B0"/>
    <w:rsid w:val="0048157B"/>
    <w:rsid w:val="004826E7"/>
    <w:rsid w:val="004839CB"/>
    <w:rsid w:val="00485BB7"/>
    <w:rsid w:val="00486A30"/>
    <w:rsid w:val="00490AC0"/>
    <w:rsid w:val="00492A0A"/>
    <w:rsid w:val="00493200"/>
    <w:rsid w:val="004A0BAE"/>
    <w:rsid w:val="004A2791"/>
    <w:rsid w:val="004A4198"/>
    <w:rsid w:val="004A5454"/>
    <w:rsid w:val="004A64BB"/>
    <w:rsid w:val="004B7FF2"/>
    <w:rsid w:val="004E2EFE"/>
    <w:rsid w:val="004E76D3"/>
    <w:rsid w:val="004F44C3"/>
    <w:rsid w:val="00503B3E"/>
    <w:rsid w:val="00510A58"/>
    <w:rsid w:val="00513308"/>
    <w:rsid w:val="00513DFB"/>
    <w:rsid w:val="00516C78"/>
    <w:rsid w:val="0051746A"/>
    <w:rsid w:val="00520B7D"/>
    <w:rsid w:val="00521F1D"/>
    <w:rsid w:val="00525A4C"/>
    <w:rsid w:val="00527232"/>
    <w:rsid w:val="0053576B"/>
    <w:rsid w:val="00535AD2"/>
    <w:rsid w:val="00542F04"/>
    <w:rsid w:val="00545937"/>
    <w:rsid w:val="005510C7"/>
    <w:rsid w:val="00552CD7"/>
    <w:rsid w:val="00553D39"/>
    <w:rsid w:val="00556532"/>
    <w:rsid w:val="00565B8F"/>
    <w:rsid w:val="00566EB7"/>
    <w:rsid w:val="00570177"/>
    <w:rsid w:val="00572B57"/>
    <w:rsid w:val="00585B9B"/>
    <w:rsid w:val="00597C75"/>
    <w:rsid w:val="005A641E"/>
    <w:rsid w:val="005B0ED3"/>
    <w:rsid w:val="005C6D29"/>
    <w:rsid w:val="005D0E22"/>
    <w:rsid w:val="005D5F29"/>
    <w:rsid w:val="005E1667"/>
    <w:rsid w:val="005E349F"/>
    <w:rsid w:val="005E59BE"/>
    <w:rsid w:val="005E7537"/>
    <w:rsid w:val="005E7FC0"/>
    <w:rsid w:val="005F1970"/>
    <w:rsid w:val="005F1B64"/>
    <w:rsid w:val="005F1FAA"/>
    <w:rsid w:val="005F234E"/>
    <w:rsid w:val="005F5B7B"/>
    <w:rsid w:val="0060035E"/>
    <w:rsid w:val="00604067"/>
    <w:rsid w:val="006052EA"/>
    <w:rsid w:val="006067B2"/>
    <w:rsid w:val="00612713"/>
    <w:rsid w:val="00613D28"/>
    <w:rsid w:val="006149FF"/>
    <w:rsid w:val="006174FB"/>
    <w:rsid w:val="00621C38"/>
    <w:rsid w:val="006234E3"/>
    <w:rsid w:val="006264DF"/>
    <w:rsid w:val="00630693"/>
    <w:rsid w:val="0063274D"/>
    <w:rsid w:val="00642110"/>
    <w:rsid w:val="0064302F"/>
    <w:rsid w:val="00645973"/>
    <w:rsid w:val="0064711F"/>
    <w:rsid w:val="00651466"/>
    <w:rsid w:val="00661E73"/>
    <w:rsid w:val="00662106"/>
    <w:rsid w:val="00662C33"/>
    <w:rsid w:val="006678AA"/>
    <w:rsid w:val="006700DA"/>
    <w:rsid w:val="00682F4C"/>
    <w:rsid w:val="00686B96"/>
    <w:rsid w:val="006942F8"/>
    <w:rsid w:val="006A37A5"/>
    <w:rsid w:val="006A6972"/>
    <w:rsid w:val="006B08EC"/>
    <w:rsid w:val="006B4B49"/>
    <w:rsid w:val="006B71C4"/>
    <w:rsid w:val="006C49C6"/>
    <w:rsid w:val="006D14A3"/>
    <w:rsid w:val="006D42F2"/>
    <w:rsid w:val="006E13A6"/>
    <w:rsid w:val="006E23E2"/>
    <w:rsid w:val="006E2B36"/>
    <w:rsid w:val="006E7AFA"/>
    <w:rsid w:val="006F3BB2"/>
    <w:rsid w:val="00700987"/>
    <w:rsid w:val="0070778B"/>
    <w:rsid w:val="00710450"/>
    <w:rsid w:val="0071131B"/>
    <w:rsid w:val="00717933"/>
    <w:rsid w:val="007210C6"/>
    <w:rsid w:val="00722AE5"/>
    <w:rsid w:val="00723DDF"/>
    <w:rsid w:val="007312C0"/>
    <w:rsid w:val="00733AB9"/>
    <w:rsid w:val="00736611"/>
    <w:rsid w:val="00737AB5"/>
    <w:rsid w:val="007456E1"/>
    <w:rsid w:val="0075140E"/>
    <w:rsid w:val="00764A0E"/>
    <w:rsid w:val="00765BCF"/>
    <w:rsid w:val="00770DEE"/>
    <w:rsid w:val="00773263"/>
    <w:rsid w:val="0078001A"/>
    <w:rsid w:val="007836B2"/>
    <w:rsid w:val="0079146F"/>
    <w:rsid w:val="00793AF5"/>
    <w:rsid w:val="00794C2B"/>
    <w:rsid w:val="007A31A6"/>
    <w:rsid w:val="007B235E"/>
    <w:rsid w:val="007B7B98"/>
    <w:rsid w:val="007C2DD7"/>
    <w:rsid w:val="007C444C"/>
    <w:rsid w:val="007C5796"/>
    <w:rsid w:val="007C63E6"/>
    <w:rsid w:val="007D15C4"/>
    <w:rsid w:val="007D1A16"/>
    <w:rsid w:val="007D1E09"/>
    <w:rsid w:val="007D2186"/>
    <w:rsid w:val="007D23BD"/>
    <w:rsid w:val="007E178A"/>
    <w:rsid w:val="007E1CFF"/>
    <w:rsid w:val="007E3240"/>
    <w:rsid w:val="007E386D"/>
    <w:rsid w:val="007E3DB2"/>
    <w:rsid w:val="007E4D83"/>
    <w:rsid w:val="007E765F"/>
    <w:rsid w:val="007E79D7"/>
    <w:rsid w:val="007E7D03"/>
    <w:rsid w:val="007F10DF"/>
    <w:rsid w:val="007F24D4"/>
    <w:rsid w:val="007F38C7"/>
    <w:rsid w:val="007F45D4"/>
    <w:rsid w:val="007F461B"/>
    <w:rsid w:val="007F7DD0"/>
    <w:rsid w:val="00800CB3"/>
    <w:rsid w:val="00804ECB"/>
    <w:rsid w:val="00805B06"/>
    <w:rsid w:val="008065DB"/>
    <w:rsid w:val="00807CAC"/>
    <w:rsid w:val="00810CC9"/>
    <w:rsid w:val="00813D49"/>
    <w:rsid w:val="00815E25"/>
    <w:rsid w:val="00830120"/>
    <w:rsid w:val="008331B6"/>
    <w:rsid w:val="00834120"/>
    <w:rsid w:val="00845210"/>
    <w:rsid w:val="0084594B"/>
    <w:rsid w:val="0084729A"/>
    <w:rsid w:val="00853026"/>
    <w:rsid w:val="00853A1F"/>
    <w:rsid w:val="00853E16"/>
    <w:rsid w:val="008601B4"/>
    <w:rsid w:val="00864017"/>
    <w:rsid w:val="00870584"/>
    <w:rsid w:val="00871388"/>
    <w:rsid w:val="00874C7A"/>
    <w:rsid w:val="00875B8A"/>
    <w:rsid w:val="008775BD"/>
    <w:rsid w:val="00880141"/>
    <w:rsid w:val="00881EC8"/>
    <w:rsid w:val="0088716E"/>
    <w:rsid w:val="008A2559"/>
    <w:rsid w:val="008A36DE"/>
    <w:rsid w:val="008A7832"/>
    <w:rsid w:val="008B7B1E"/>
    <w:rsid w:val="008C0C88"/>
    <w:rsid w:val="008C3BF6"/>
    <w:rsid w:val="008D09FA"/>
    <w:rsid w:val="008D0CDB"/>
    <w:rsid w:val="008E2663"/>
    <w:rsid w:val="008E32A6"/>
    <w:rsid w:val="008F17DF"/>
    <w:rsid w:val="008F1F97"/>
    <w:rsid w:val="008F3504"/>
    <w:rsid w:val="008F36C5"/>
    <w:rsid w:val="008F65EF"/>
    <w:rsid w:val="00904DD3"/>
    <w:rsid w:val="009076B1"/>
    <w:rsid w:val="0092502D"/>
    <w:rsid w:val="00925A12"/>
    <w:rsid w:val="0093451D"/>
    <w:rsid w:val="00934A38"/>
    <w:rsid w:val="00943D23"/>
    <w:rsid w:val="009447D7"/>
    <w:rsid w:val="00951446"/>
    <w:rsid w:val="009541C6"/>
    <w:rsid w:val="00960EB8"/>
    <w:rsid w:val="00967C7C"/>
    <w:rsid w:val="009739F1"/>
    <w:rsid w:val="00980A6A"/>
    <w:rsid w:val="00980AD2"/>
    <w:rsid w:val="0098306B"/>
    <w:rsid w:val="009931D2"/>
    <w:rsid w:val="00993F84"/>
    <w:rsid w:val="009B15CE"/>
    <w:rsid w:val="009B2185"/>
    <w:rsid w:val="009B33B1"/>
    <w:rsid w:val="009B5375"/>
    <w:rsid w:val="009D2B40"/>
    <w:rsid w:val="009D545A"/>
    <w:rsid w:val="009D5F9C"/>
    <w:rsid w:val="009D73F8"/>
    <w:rsid w:val="009E40D1"/>
    <w:rsid w:val="009F30BF"/>
    <w:rsid w:val="009F44A9"/>
    <w:rsid w:val="009F6014"/>
    <w:rsid w:val="00A03E9F"/>
    <w:rsid w:val="00A11477"/>
    <w:rsid w:val="00A20E99"/>
    <w:rsid w:val="00A21F98"/>
    <w:rsid w:val="00A22473"/>
    <w:rsid w:val="00A271FC"/>
    <w:rsid w:val="00A272CA"/>
    <w:rsid w:val="00A30BA8"/>
    <w:rsid w:val="00A33177"/>
    <w:rsid w:val="00A35C73"/>
    <w:rsid w:val="00A370BE"/>
    <w:rsid w:val="00A40DD6"/>
    <w:rsid w:val="00A41592"/>
    <w:rsid w:val="00A41900"/>
    <w:rsid w:val="00A41AD1"/>
    <w:rsid w:val="00A47ED6"/>
    <w:rsid w:val="00A53EBE"/>
    <w:rsid w:val="00A540E6"/>
    <w:rsid w:val="00A619B8"/>
    <w:rsid w:val="00A63DB1"/>
    <w:rsid w:val="00A64EDE"/>
    <w:rsid w:val="00A66673"/>
    <w:rsid w:val="00A66737"/>
    <w:rsid w:val="00A66827"/>
    <w:rsid w:val="00A720AB"/>
    <w:rsid w:val="00A80CFE"/>
    <w:rsid w:val="00A82A58"/>
    <w:rsid w:val="00A87DB5"/>
    <w:rsid w:val="00AA3203"/>
    <w:rsid w:val="00AA54D7"/>
    <w:rsid w:val="00AB3E38"/>
    <w:rsid w:val="00AC1A9A"/>
    <w:rsid w:val="00AD5109"/>
    <w:rsid w:val="00AE1446"/>
    <w:rsid w:val="00AE50CF"/>
    <w:rsid w:val="00AE5DC6"/>
    <w:rsid w:val="00AF098A"/>
    <w:rsid w:val="00AF60B7"/>
    <w:rsid w:val="00AF69E7"/>
    <w:rsid w:val="00AF7C92"/>
    <w:rsid w:val="00B00CC6"/>
    <w:rsid w:val="00B00F37"/>
    <w:rsid w:val="00B12723"/>
    <w:rsid w:val="00B144F2"/>
    <w:rsid w:val="00B14AA2"/>
    <w:rsid w:val="00B153BE"/>
    <w:rsid w:val="00B16A3E"/>
    <w:rsid w:val="00B1707C"/>
    <w:rsid w:val="00B1718B"/>
    <w:rsid w:val="00B53508"/>
    <w:rsid w:val="00B60190"/>
    <w:rsid w:val="00B616BD"/>
    <w:rsid w:val="00B654CA"/>
    <w:rsid w:val="00B66DAC"/>
    <w:rsid w:val="00B70764"/>
    <w:rsid w:val="00B7298A"/>
    <w:rsid w:val="00B74810"/>
    <w:rsid w:val="00B753B9"/>
    <w:rsid w:val="00B766AD"/>
    <w:rsid w:val="00B76BA8"/>
    <w:rsid w:val="00B823FA"/>
    <w:rsid w:val="00B83315"/>
    <w:rsid w:val="00B835BF"/>
    <w:rsid w:val="00B902AF"/>
    <w:rsid w:val="00B935E8"/>
    <w:rsid w:val="00B93763"/>
    <w:rsid w:val="00B93B26"/>
    <w:rsid w:val="00B945AF"/>
    <w:rsid w:val="00B95A98"/>
    <w:rsid w:val="00B966F6"/>
    <w:rsid w:val="00BA0733"/>
    <w:rsid w:val="00BA12F0"/>
    <w:rsid w:val="00BA41DB"/>
    <w:rsid w:val="00BB0A16"/>
    <w:rsid w:val="00BB5402"/>
    <w:rsid w:val="00BB5C98"/>
    <w:rsid w:val="00BC2D64"/>
    <w:rsid w:val="00BC5D6C"/>
    <w:rsid w:val="00BC6389"/>
    <w:rsid w:val="00BC7E12"/>
    <w:rsid w:val="00BD0255"/>
    <w:rsid w:val="00BD6274"/>
    <w:rsid w:val="00BE669A"/>
    <w:rsid w:val="00BE78DA"/>
    <w:rsid w:val="00BF17E6"/>
    <w:rsid w:val="00C00A43"/>
    <w:rsid w:val="00C017B0"/>
    <w:rsid w:val="00C15CFD"/>
    <w:rsid w:val="00C16D01"/>
    <w:rsid w:val="00C21345"/>
    <w:rsid w:val="00C23899"/>
    <w:rsid w:val="00C25A52"/>
    <w:rsid w:val="00C2632A"/>
    <w:rsid w:val="00C33EF7"/>
    <w:rsid w:val="00C45363"/>
    <w:rsid w:val="00C620A3"/>
    <w:rsid w:val="00C6680C"/>
    <w:rsid w:val="00C74B5E"/>
    <w:rsid w:val="00C74C3A"/>
    <w:rsid w:val="00C80A1F"/>
    <w:rsid w:val="00C85468"/>
    <w:rsid w:val="00C85B53"/>
    <w:rsid w:val="00C86842"/>
    <w:rsid w:val="00C9664C"/>
    <w:rsid w:val="00C97B15"/>
    <w:rsid w:val="00CA1D39"/>
    <w:rsid w:val="00CA310D"/>
    <w:rsid w:val="00CA3596"/>
    <w:rsid w:val="00CA4151"/>
    <w:rsid w:val="00CA790D"/>
    <w:rsid w:val="00CA7960"/>
    <w:rsid w:val="00CB00BE"/>
    <w:rsid w:val="00CB515B"/>
    <w:rsid w:val="00CB5A99"/>
    <w:rsid w:val="00CB61A9"/>
    <w:rsid w:val="00CC0AAD"/>
    <w:rsid w:val="00CC20C8"/>
    <w:rsid w:val="00CC3DD4"/>
    <w:rsid w:val="00CD00E0"/>
    <w:rsid w:val="00CD0840"/>
    <w:rsid w:val="00CD2ABD"/>
    <w:rsid w:val="00CE5D9A"/>
    <w:rsid w:val="00CE704E"/>
    <w:rsid w:val="00CF75D6"/>
    <w:rsid w:val="00D02EA3"/>
    <w:rsid w:val="00D10532"/>
    <w:rsid w:val="00D10656"/>
    <w:rsid w:val="00D13DA4"/>
    <w:rsid w:val="00D15C74"/>
    <w:rsid w:val="00D20D56"/>
    <w:rsid w:val="00D271F9"/>
    <w:rsid w:val="00D27A6D"/>
    <w:rsid w:val="00D308BC"/>
    <w:rsid w:val="00D37F4E"/>
    <w:rsid w:val="00D41700"/>
    <w:rsid w:val="00D423FD"/>
    <w:rsid w:val="00D42C99"/>
    <w:rsid w:val="00D461B5"/>
    <w:rsid w:val="00D51DDF"/>
    <w:rsid w:val="00D539C3"/>
    <w:rsid w:val="00D605C3"/>
    <w:rsid w:val="00D66553"/>
    <w:rsid w:val="00D72BDE"/>
    <w:rsid w:val="00D744CD"/>
    <w:rsid w:val="00D777FE"/>
    <w:rsid w:val="00D80BF3"/>
    <w:rsid w:val="00D82214"/>
    <w:rsid w:val="00D8240D"/>
    <w:rsid w:val="00D87A61"/>
    <w:rsid w:val="00D923CA"/>
    <w:rsid w:val="00D92D0F"/>
    <w:rsid w:val="00DA1A8B"/>
    <w:rsid w:val="00DA2822"/>
    <w:rsid w:val="00DB2A76"/>
    <w:rsid w:val="00DB42B4"/>
    <w:rsid w:val="00DC1475"/>
    <w:rsid w:val="00DD3ADB"/>
    <w:rsid w:val="00DD4799"/>
    <w:rsid w:val="00DD5DBB"/>
    <w:rsid w:val="00DE0C64"/>
    <w:rsid w:val="00DE211C"/>
    <w:rsid w:val="00DE43F9"/>
    <w:rsid w:val="00DE4CBB"/>
    <w:rsid w:val="00DF12F9"/>
    <w:rsid w:val="00E02AB3"/>
    <w:rsid w:val="00E04DE7"/>
    <w:rsid w:val="00E06AF5"/>
    <w:rsid w:val="00E07D23"/>
    <w:rsid w:val="00E10A3E"/>
    <w:rsid w:val="00E11A9A"/>
    <w:rsid w:val="00E15154"/>
    <w:rsid w:val="00E169D0"/>
    <w:rsid w:val="00E3204B"/>
    <w:rsid w:val="00E35F10"/>
    <w:rsid w:val="00E36707"/>
    <w:rsid w:val="00E42098"/>
    <w:rsid w:val="00E454C2"/>
    <w:rsid w:val="00E54DC0"/>
    <w:rsid w:val="00E54EA7"/>
    <w:rsid w:val="00E6009C"/>
    <w:rsid w:val="00E634F7"/>
    <w:rsid w:val="00E736D1"/>
    <w:rsid w:val="00E779BA"/>
    <w:rsid w:val="00E816F1"/>
    <w:rsid w:val="00E86C60"/>
    <w:rsid w:val="00E96266"/>
    <w:rsid w:val="00EA1666"/>
    <w:rsid w:val="00EA366C"/>
    <w:rsid w:val="00EA4C59"/>
    <w:rsid w:val="00EA7DB6"/>
    <w:rsid w:val="00EB233C"/>
    <w:rsid w:val="00EB2AC2"/>
    <w:rsid w:val="00EB592E"/>
    <w:rsid w:val="00EC7200"/>
    <w:rsid w:val="00ED0CDB"/>
    <w:rsid w:val="00ED2DC0"/>
    <w:rsid w:val="00EE4111"/>
    <w:rsid w:val="00EF3E66"/>
    <w:rsid w:val="00F03274"/>
    <w:rsid w:val="00F04F64"/>
    <w:rsid w:val="00F07E2B"/>
    <w:rsid w:val="00F1160E"/>
    <w:rsid w:val="00F118E2"/>
    <w:rsid w:val="00F12A63"/>
    <w:rsid w:val="00F20DC1"/>
    <w:rsid w:val="00F234F6"/>
    <w:rsid w:val="00F248E8"/>
    <w:rsid w:val="00F265DB"/>
    <w:rsid w:val="00F27A5D"/>
    <w:rsid w:val="00F30AA3"/>
    <w:rsid w:val="00F31AA6"/>
    <w:rsid w:val="00F320B8"/>
    <w:rsid w:val="00F41395"/>
    <w:rsid w:val="00F47D4C"/>
    <w:rsid w:val="00F57AA2"/>
    <w:rsid w:val="00F604E9"/>
    <w:rsid w:val="00F64796"/>
    <w:rsid w:val="00F663FD"/>
    <w:rsid w:val="00F670C5"/>
    <w:rsid w:val="00F70C81"/>
    <w:rsid w:val="00F72DEC"/>
    <w:rsid w:val="00F75FE2"/>
    <w:rsid w:val="00F824FE"/>
    <w:rsid w:val="00F82BCF"/>
    <w:rsid w:val="00F85C76"/>
    <w:rsid w:val="00F90ECE"/>
    <w:rsid w:val="00F92972"/>
    <w:rsid w:val="00F937AC"/>
    <w:rsid w:val="00F9745B"/>
    <w:rsid w:val="00FA01ED"/>
    <w:rsid w:val="00FA1655"/>
    <w:rsid w:val="00FA21FB"/>
    <w:rsid w:val="00FA3C39"/>
    <w:rsid w:val="00FA58A5"/>
    <w:rsid w:val="00FA6214"/>
    <w:rsid w:val="00FB099E"/>
    <w:rsid w:val="00FB232C"/>
    <w:rsid w:val="00FB5DC4"/>
    <w:rsid w:val="00FC50E3"/>
    <w:rsid w:val="00FC75C7"/>
    <w:rsid w:val="00FD4A22"/>
    <w:rsid w:val="00FD5FA2"/>
    <w:rsid w:val="00FD6FE1"/>
    <w:rsid w:val="00FD75D4"/>
    <w:rsid w:val="00FE4B54"/>
    <w:rsid w:val="00FE6374"/>
    <w:rsid w:val="00FF0615"/>
    <w:rsid w:val="00FF0C88"/>
    <w:rsid w:val="00FF39DC"/>
    <w:rsid w:val="00FF69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5C066A0"/>
  <w15:docId w15:val="{0CAB55D4-4EED-4F90-AFEB-ED2C615A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de-DE" w:eastAsia="en-US"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366C"/>
    <w:rPr>
      <w:kern w:val="20"/>
    </w:rPr>
  </w:style>
  <w:style w:type="paragraph" w:styleId="berschrift1">
    <w:name w:val="heading 1"/>
    <w:basedOn w:val="Standard"/>
    <w:next w:val="Standard"/>
    <w:link w:val="berschrift1Zchn"/>
    <w:uiPriority w:val="1"/>
    <w:qFormat/>
    <w:rsid w:val="00853A1F"/>
    <w:pPr>
      <w:pageBreakBefore/>
      <w:numPr>
        <w:numId w:val="8"/>
      </w:numPr>
      <w:spacing w:before="0" w:after="360" w:line="240" w:lineRule="auto"/>
      <w:outlineLvl w:val="0"/>
    </w:pPr>
    <w:rPr>
      <w:sz w:val="36"/>
    </w:rPr>
  </w:style>
  <w:style w:type="paragraph" w:styleId="berschrift2">
    <w:name w:val="heading 2"/>
    <w:basedOn w:val="Standard"/>
    <w:next w:val="Standard"/>
    <w:link w:val="berschrift2Zchn"/>
    <w:uiPriority w:val="1"/>
    <w:unhideWhenUsed/>
    <w:qFormat/>
    <w:rsid w:val="00BE78DA"/>
    <w:pPr>
      <w:keepNext/>
      <w:keepLines/>
      <w:spacing w:before="360" w:line="240" w:lineRule="auto"/>
      <w:outlineLvl w:val="1"/>
    </w:pPr>
    <w:rPr>
      <w:rFonts w:asciiTheme="majorHAnsi" w:eastAsiaTheme="majorEastAsia" w:hAnsiTheme="majorHAnsi" w:cstheme="majorBidi"/>
      <w:caps/>
      <w:color w:val="D27F00" w:themeColor="accent1" w:themeShade="BF"/>
      <w:sz w:val="24"/>
      <w14:ligatures w14:val="standardContextual"/>
    </w:rPr>
  </w:style>
  <w:style w:type="paragraph" w:styleId="berschrift3">
    <w:name w:val="heading 3"/>
    <w:basedOn w:val="Standard"/>
    <w:next w:val="Standard"/>
    <w:link w:val="berschrift3Zchn"/>
    <w:uiPriority w:val="1"/>
    <w:unhideWhenUsed/>
    <w:qFormat/>
    <w:pPr>
      <w:keepNext/>
      <w:keepLines/>
      <w:spacing w:before="200" w:after="0"/>
      <w:outlineLvl w:val="2"/>
    </w:pPr>
    <w:rPr>
      <w:rFonts w:asciiTheme="majorHAnsi" w:eastAsiaTheme="majorEastAsia" w:hAnsiTheme="majorHAnsi" w:cstheme="majorBidi"/>
      <w:b/>
      <w:bCs/>
      <w:color w:val="FFA61A" w:themeColor="accent1"/>
      <w14:ligatures w14:val="standardContextual"/>
    </w:rPr>
  </w:style>
  <w:style w:type="paragraph" w:styleId="berschrift4">
    <w:name w:val="heading 4"/>
    <w:basedOn w:val="Standard"/>
    <w:next w:val="Standard"/>
    <w:link w:val="berschrift4Zchn"/>
    <w:uiPriority w:val="18"/>
    <w:semiHidden/>
    <w:unhideWhenUsed/>
    <w:qFormat/>
    <w:pPr>
      <w:keepNext/>
      <w:keepLines/>
      <w:spacing w:before="200" w:after="0"/>
      <w:outlineLvl w:val="3"/>
    </w:pPr>
    <w:rPr>
      <w:rFonts w:asciiTheme="majorHAnsi" w:eastAsiaTheme="majorEastAsia" w:hAnsiTheme="majorHAnsi" w:cstheme="majorBidi"/>
      <w:b/>
      <w:bCs/>
      <w:i/>
      <w:iCs/>
      <w:color w:val="FFA61A" w:themeColor="accent1"/>
    </w:rPr>
  </w:style>
  <w:style w:type="paragraph" w:styleId="berschrift5">
    <w:name w:val="heading 5"/>
    <w:basedOn w:val="Standard"/>
    <w:next w:val="Standard"/>
    <w:link w:val="berschrift5Zchn"/>
    <w:uiPriority w:val="18"/>
    <w:semiHidden/>
    <w:unhideWhenUsed/>
    <w:qFormat/>
    <w:pPr>
      <w:keepNext/>
      <w:keepLines/>
      <w:spacing w:before="200" w:after="0"/>
      <w:outlineLvl w:val="4"/>
    </w:pPr>
    <w:rPr>
      <w:rFonts w:asciiTheme="majorHAnsi" w:eastAsiaTheme="majorEastAsia" w:hAnsiTheme="majorHAnsi" w:cstheme="majorBidi"/>
      <w:color w:val="8B5400" w:themeColor="accent1" w:themeShade="7F"/>
    </w:rPr>
  </w:style>
  <w:style w:type="paragraph" w:styleId="berschrift6">
    <w:name w:val="heading 6"/>
    <w:basedOn w:val="Standard"/>
    <w:next w:val="Standard"/>
    <w:link w:val="berschrift6Zchn"/>
    <w:uiPriority w:val="18"/>
    <w:semiHidden/>
    <w:unhideWhenUsed/>
    <w:qFormat/>
    <w:pPr>
      <w:keepNext/>
      <w:keepLines/>
      <w:spacing w:before="200" w:after="0"/>
      <w:outlineLvl w:val="5"/>
    </w:pPr>
    <w:rPr>
      <w:rFonts w:asciiTheme="majorHAnsi" w:eastAsiaTheme="majorEastAsia" w:hAnsiTheme="majorHAnsi" w:cstheme="majorBidi"/>
      <w:i/>
      <w:iCs/>
      <w:color w:val="8B5400" w:themeColor="accent1" w:themeShade="7F"/>
    </w:rPr>
  </w:style>
  <w:style w:type="paragraph" w:styleId="berschrift7">
    <w:name w:val="heading 7"/>
    <w:basedOn w:val="Standard"/>
    <w:next w:val="Standard"/>
    <w:link w:val="berschrift7Zchn"/>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680"/>
        <w:tab w:val="right" w:pos="9360"/>
      </w:tabs>
      <w:spacing w:before="0" w:after="0" w:line="240" w:lineRule="auto"/>
    </w:pPr>
  </w:style>
  <w:style w:type="character" w:customStyle="1" w:styleId="KopfzeileZchn">
    <w:name w:val="Kopfzeile Zchn"/>
    <w:basedOn w:val="Absatz-Standardschriftart"/>
    <w:link w:val="Kopfzeile"/>
    <w:uiPriority w:val="99"/>
    <w:rPr>
      <w:kern w:val="20"/>
    </w:rPr>
  </w:style>
  <w:style w:type="paragraph" w:styleId="Fuzeile">
    <w:name w:val="footer"/>
    <w:basedOn w:val="Standard"/>
    <w:link w:val="FuzeileZchn"/>
    <w:uiPriority w:val="99"/>
    <w:unhideWhenUsed/>
    <w:pPr>
      <w:pBdr>
        <w:top w:val="single" w:sz="4" w:space="6" w:color="FFC975" w:themeColor="accent1" w:themeTint="99"/>
        <w:left w:val="single" w:sz="4" w:space="20" w:color="FFFFFF" w:themeColor="background1"/>
        <w:right w:val="single" w:sz="2" w:space="20" w:color="FFFFFF" w:themeColor="background1"/>
      </w:pBdr>
      <w:spacing w:after="0" w:line="240" w:lineRule="auto"/>
    </w:pPr>
  </w:style>
  <w:style w:type="character" w:customStyle="1" w:styleId="FuzeileZchn">
    <w:name w:val="Fußzeile Zchn"/>
    <w:basedOn w:val="Absatz-Standardschriftart"/>
    <w:link w:val="Fuzeile"/>
    <w:uiPriority w:val="99"/>
    <w:rPr>
      <w:kern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pPr>
      <w:spacing w:after="0" w:line="240" w:lineRule="auto"/>
    </w:p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customStyle="1" w:styleId="berschrift1Zchn">
    <w:name w:val="Überschrift 1 Zchn"/>
    <w:basedOn w:val="Absatz-Standardschriftart"/>
    <w:link w:val="berschrift1"/>
    <w:uiPriority w:val="1"/>
    <w:rsid w:val="00853A1F"/>
    <w:rPr>
      <w:kern w:val="20"/>
      <w:sz w:val="36"/>
    </w:rPr>
  </w:style>
  <w:style w:type="character" w:customStyle="1" w:styleId="berschrift2Zchn">
    <w:name w:val="Überschrift 2 Zchn"/>
    <w:basedOn w:val="Absatz-Standardschriftart"/>
    <w:link w:val="berschrift2"/>
    <w:uiPriority w:val="1"/>
    <w:rsid w:val="00BE78DA"/>
    <w:rPr>
      <w:rFonts w:asciiTheme="majorHAnsi" w:eastAsiaTheme="majorEastAsia" w:hAnsiTheme="majorHAnsi" w:cstheme="majorBidi"/>
      <w:caps/>
      <w:color w:val="D27F00" w:themeColor="accent1" w:themeShade="BF"/>
      <w:kern w:val="20"/>
      <w:sz w:val="24"/>
      <w14:ligatures w14:val="standardContextual"/>
    </w:rPr>
  </w:style>
  <w:style w:type="character" w:styleId="Platzhaltertext">
    <w:name w:val="Placeholder Text"/>
    <w:basedOn w:val="Absatz-Standardschriftart"/>
    <w:uiPriority w:val="99"/>
    <w:semiHidden/>
    <w:rPr>
      <w:color w:val="808080"/>
    </w:rPr>
  </w:style>
  <w:style w:type="paragraph" w:customStyle="1" w:styleId="Angebot">
    <w:name w:val="Angebot"/>
    <w:basedOn w:val="Standard"/>
    <w:next w:val="Standard"/>
    <w:link w:val="ZitatZeichen"/>
    <w:uiPriority w:val="9"/>
    <w:unhideWhenUsed/>
    <w:qFormat/>
    <w:pPr>
      <w:spacing w:before="240" w:after="240"/>
      <w:ind w:left="720" w:right="720"/>
    </w:pPr>
    <w:rPr>
      <w:i/>
      <w:iCs/>
      <w:color w:val="FFA61A" w:themeColor="accent1"/>
      <w:sz w:val="28"/>
    </w:rPr>
  </w:style>
  <w:style w:type="character" w:customStyle="1" w:styleId="ZitatZeichen">
    <w:name w:val="Zitat Zeichen"/>
    <w:basedOn w:val="Absatz-Standardschriftart"/>
    <w:link w:val="Angebot"/>
    <w:uiPriority w:val="9"/>
    <w:rPr>
      <w:i/>
      <w:iCs/>
      <w:color w:val="FFA61A" w:themeColor="accent1"/>
      <w:kern w:val="20"/>
      <w:sz w:val="28"/>
    </w:rPr>
  </w:style>
  <w:style w:type="paragraph" w:customStyle="1" w:styleId="Literaturverweise">
    <w:name w:val="Literaturverweise"/>
    <w:basedOn w:val="Standard"/>
    <w:next w:val="Standard"/>
    <w:uiPriority w:val="37"/>
    <w:semiHidden/>
    <w:unhideWhenUsed/>
  </w:style>
  <w:style w:type="paragraph" w:styleId="Blocktext">
    <w:name w:val="Block Text"/>
    <w:basedOn w:val="Standard"/>
    <w:uiPriority w:val="99"/>
    <w:semiHidden/>
    <w:unhideWhenUsed/>
    <w:pPr>
      <w:pBdr>
        <w:top w:val="single" w:sz="2" w:space="10" w:color="FFA61A" w:themeColor="accent1" w:frame="1"/>
        <w:left w:val="single" w:sz="2" w:space="10" w:color="FFA61A" w:themeColor="accent1" w:frame="1"/>
        <w:bottom w:val="single" w:sz="2" w:space="10" w:color="FFA61A" w:themeColor="accent1" w:frame="1"/>
        <w:right w:val="single" w:sz="2" w:space="10" w:color="FFA61A" w:themeColor="accent1" w:frame="1"/>
      </w:pBdr>
      <w:ind w:left="1152" w:right="1152"/>
    </w:pPr>
    <w:rPr>
      <w:i/>
      <w:iCs/>
      <w:color w:val="FFA61A" w:themeColor="accent1"/>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style>
  <w:style w:type="paragraph" w:styleId="Textkrper3">
    <w:name w:val="Body Text 3"/>
    <w:basedOn w:val="Standard"/>
    <w:link w:val="Textkrper3Zchn"/>
    <w:uiPriority w:val="99"/>
    <w:semiHidden/>
    <w:unhideWhenUsed/>
    <w:pPr>
      <w:spacing w:after="120"/>
    </w:pPr>
    <w:rPr>
      <w:sz w:val="16"/>
    </w:rPr>
  </w:style>
  <w:style w:type="character" w:customStyle="1" w:styleId="Textkrper3Zchn">
    <w:name w:val="Textkörper 3 Zchn"/>
    <w:basedOn w:val="Absatz-Standardschriftart"/>
    <w:link w:val="Textkrper3"/>
    <w:uiPriority w:val="99"/>
    <w:semiHidden/>
    <w:rPr>
      <w:sz w:val="16"/>
    </w:rPr>
  </w:style>
  <w:style w:type="paragraph" w:styleId="Textkrper-Erstzeileneinzug">
    <w:name w:val="Body Text First Indent"/>
    <w:basedOn w:val="Textkrper"/>
    <w:link w:val="Textkrper-ErstzeileneinzugZchn"/>
    <w:uiPriority w:val="99"/>
    <w:semiHidden/>
    <w:unhideWhenUsed/>
    <w:pPr>
      <w:spacing w:after="200"/>
      <w:ind w:firstLine="360"/>
    </w:pPr>
  </w:style>
  <w:style w:type="character" w:customStyle="1" w:styleId="Textkrper-ErstzeileneinzugZchn">
    <w:name w:val="Textkörper-Erstzeileneinzug Zchn"/>
    <w:basedOn w:val="TextkrperZchn"/>
    <w:link w:val="Textkrper-Erstzeileneinzug"/>
    <w:uiPriority w:val="99"/>
    <w:semiHidden/>
  </w:style>
  <w:style w:type="paragraph" w:styleId="Textkrper-Zeileneinzug">
    <w:name w:val="Body Text Indent"/>
    <w:basedOn w:val="Standard"/>
    <w:link w:val="Textkrper-ZeileneinzugZchn"/>
    <w:uiPriority w:val="99"/>
    <w:semiHidden/>
    <w:unhideWhenUsed/>
    <w:pPr>
      <w:spacing w:after="120"/>
      <w:ind w:left="360"/>
    </w:pPr>
  </w:style>
  <w:style w:type="character" w:customStyle="1" w:styleId="Textkrper-ZeileneinzugZchn">
    <w:name w:val="Textkörper-Zeileneinzug Zchn"/>
    <w:basedOn w:val="Absatz-Standardschriftart"/>
    <w:link w:val="Textkrper-Zeileneinzug"/>
    <w:uiPriority w:val="99"/>
    <w:semiHidden/>
  </w:style>
  <w:style w:type="paragraph" w:styleId="Textkrper-Erstzeileneinzug2">
    <w:name w:val="Body Text First Indent 2"/>
    <w:basedOn w:val="Textkrper-Zeileneinzug"/>
    <w:link w:val="Textkrper-Erstzeileneinzug2Zchn"/>
    <w:uiPriority w:val="99"/>
    <w:semiHidden/>
    <w:unhideWhenUsed/>
    <w:pPr>
      <w:spacing w:after="200"/>
      <w:ind w:firstLine="360"/>
    </w:pPr>
  </w:style>
  <w:style w:type="character" w:customStyle="1" w:styleId="Textkrper-Erstzeileneinzug2Zchn">
    <w:name w:val="Textkörper-Erstzeileneinzug 2 Zchn"/>
    <w:basedOn w:val="Textkrper-ZeileneinzugZchn"/>
    <w:link w:val="Textkrper-Erstzeileneinzug2"/>
    <w:uiPriority w:val="99"/>
    <w:semiHidden/>
  </w:style>
  <w:style w:type="paragraph" w:styleId="Textkrper-Einzug2">
    <w:name w:val="Body Text Indent 2"/>
    <w:basedOn w:val="Standard"/>
    <w:link w:val="Textkrper-Einzug2Zchn"/>
    <w:uiPriority w:val="99"/>
    <w:semiHidden/>
    <w:unhideWhenUsed/>
    <w:pPr>
      <w:spacing w:after="120" w:line="480" w:lineRule="auto"/>
      <w:ind w:left="360"/>
    </w:pPr>
  </w:style>
  <w:style w:type="character" w:customStyle="1" w:styleId="Textkrper-Einzug2Zchn">
    <w:name w:val="Textkörper-Einzug 2 Zchn"/>
    <w:basedOn w:val="Absatz-Standardschriftart"/>
    <w:link w:val="Textkrper-Einzug2"/>
    <w:uiPriority w:val="99"/>
    <w:semiHidden/>
  </w:style>
  <w:style w:type="paragraph" w:styleId="Textkrper-Einzug3">
    <w:name w:val="Body Text Indent 3"/>
    <w:basedOn w:val="Standard"/>
    <w:link w:val="Textkrper-Einzug3Zchn"/>
    <w:uiPriority w:val="99"/>
    <w:semiHidden/>
    <w:unhideWhenUsed/>
    <w:pPr>
      <w:spacing w:after="120"/>
      <w:ind w:left="360"/>
    </w:pPr>
    <w:rPr>
      <w:sz w:val="16"/>
    </w:rPr>
  </w:style>
  <w:style w:type="character" w:customStyle="1" w:styleId="Textkrper-Einzug3Zchn">
    <w:name w:val="Textkörper-Einzug 3 Zchn"/>
    <w:basedOn w:val="Absatz-Standardschriftart"/>
    <w:link w:val="Textkrper-Einzug3"/>
    <w:uiPriority w:val="99"/>
    <w:semiHidden/>
    <w:rPr>
      <w:sz w:val="16"/>
    </w:rPr>
  </w:style>
  <w:style w:type="character" w:styleId="Buchtitel">
    <w:name w:val="Book Title"/>
    <w:basedOn w:val="Absatz-Standardschriftart"/>
    <w:uiPriority w:val="33"/>
    <w:semiHidden/>
    <w:unhideWhenUsed/>
    <w:rPr>
      <w:b/>
      <w:bCs/>
      <w:smallCaps/>
      <w:spacing w:val="5"/>
    </w:rPr>
  </w:style>
  <w:style w:type="paragraph" w:styleId="Beschriftung">
    <w:name w:val="caption"/>
    <w:basedOn w:val="Standard"/>
    <w:next w:val="Standard"/>
    <w:uiPriority w:val="35"/>
    <w:semiHidden/>
    <w:unhideWhenUsed/>
    <w:qFormat/>
    <w:pPr>
      <w:spacing w:line="240" w:lineRule="auto"/>
    </w:pPr>
    <w:rPr>
      <w:b/>
      <w:bCs/>
      <w:color w:val="FFA61A" w:themeColor="accent1"/>
      <w:sz w:val="18"/>
    </w:rPr>
  </w:style>
  <w:style w:type="paragraph" w:styleId="Gruformel">
    <w:name w:val="Closing"/>
    <w:basedOn w:val="Standard"/>
    <w:link w:val="GruformelZchn"/>
    <w:uiPriority w:val="99"/>
    <w:semiHidden/>
    <w:unhideWhenUsed/>
    <w:pPr>
      <w:spacing w:after="0" w:line="240" w:lineRule="auto"/>
      <w:ind w:left="4320"/>
    </w:pPr>
  </w:style>
  <w:style w:type="character" w:customStyle="1" w:styleId="GruformelZchn">
    <w:name w:val="Grußformel Zchn"/>
    <w:basedOn w:val="Absatz-Standardschriftart"/>
    <w:link w:val="Gruformel"/>
    <w:uiPriority w:val="99"/>
    <w:semiHidden/>
  </w:style>
  <w:style w:type="table" w:styleId="FarbigesRaster">
    <w:name w:val="Colorful Grid"/>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sRasterAkzent1">
    <w:name w:val="Farbiges Raster;Akzent 1"/>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CD1" w:themeFill="accent1" w:themeFillTint="33"/>
    </w:tcPr>
    <w:tblStylePr w:type="firstRow">
      <w:rPr>
        <w:b/>
        <w:bCs/>
      </w:rPr>
      <w:tblPr/>
      <w:tcPr>
        <w:shd w:val="clear" w:color="auto" w:fill="FFDBA3" w:themeFill="accent1" w:themeFillTint="66"/>
      </w:tcPr>
    </w:tblStylePr>
    <w:tblStylePr w:type="lastRow">
      <w:rPr>
        <w:b/>
        <w:bCs/>
        <w:color w:val="000000" w:themeColor="text1"/>
      </w:rPr>
      <w:tblPr/>
      <w:tcPr>
        <w:shd w:val="clear" w:color="auto" w:fill="FFDBA3" w:themeFill="accent1" w:themeFillTint="66"/>
      </w:tcPr>
    </w:tblStylePr>
    <w:tblStylePr w:type="firstCol">
      <w:rPr>
        <w:color w:val="FFFFFF" w:themeColor="background1"/>
      </w:rPr>
      <w:tblPr/>
      <w:tcPr>
        <w:shd w:val="clear" w:color="auto" w:fill="D27F00" w:themeFill="accent1" w:themeFillShade="BF"/>
      </w:tcPr>
    </w:tblStylePr>
    <w:tblStylePr w:type="lastCol">
      <w:rPr>
        <w:color w:val="FFFFFF" w:themeColor="background1"/>
      </w:rPr>
      <w:tblPr/>
      <w:tcPr>
        <w:shd w:val="clear" w:color="auto" w:fill="D27F00" w:themeFill="accent1" w:themeFillShade="BF"/>
      </w:tcPr>
    </w:tblStylePr>
    <w:tblStylePr w:type="band1Vert">
      <w:tblPr/>
      <w:tcPr>
        <w:shd w:val="clear" w:color="auto" w:fill="FFD28C" w:themeFill="accent1" w:themeFillTint="7F"/>
      </w:tcPr>
    </w:tblStylePr>
    <w:tblStylePr w:type="band1Horz">
      <w:tblPr/>
      <w:tcPr>
        <w:shd w:val="clear" w:color="auto" w:fill="FFD28C" w:themeFill="accent1" w:themeFillTint="7F"/>
      </w:tcPr>
    </w:tblStylePr>
  </w:style>
  <w:style w:type="table" w:customStyle="1" w:styleId="FarbigesRasterAkzent2">
    <w:name w:val="Farbiges Raster;Akzent 2"/>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CD1" w:themeFill="accent2" w:themeFillTint="33"/>
    </w:tcPr>
    <w:tblStylePr w:type="firstRow">
      <w:rPr>
        <w:b/>
        <w:bCs/>
      </w:rPr>
      <w:tblPr/>
      <w:tcPr>
        <w:shd w:val="clear" w:color="auto" w:fill="EAB9A4" w:themeFill="accent2" w:themeFillTint="66"/>
      </w:tcPr>
    </w:tblStylePr>
    <w:tblStylePr w:type="lastRow">
      <w:rPr>
        <w:b/>
        <w:bCs/>
        <w:color w:val="000000" w:themeColor="text1"/>
      </w:rPr>
      <w:tblPr/>
      <w:tcPr>
        <w:shd w:val="clear" w:color="auto" w:fill="EAB9A4" w:themeFill="accent2" w:themeFillTint="66"/>
      </w:tcPr>
    </w:tblStylePr>
    <w:tblStylePr w:type="firstCol">
      <w:rPr>
        <w:color w:val="FFFFFF" w:themeColor="background1"/>
      </w:rPr>
      <w:tblPr/>
      <w:tcPr>
        <w:shd w:val="clear" w:color="auto" w:fill="8D4121" w:themeFill="accent2" w:themeFillShade="BF"/>
      </w:tcPr>
    </w:tblStylePr>
    <w:tblStylePr w:type="lastCol">
      <w:rPr>
        <w:color w:val="FFFFFF" w:themeColor="background1"/>
      </w:rPr>
      <w:tblPr/>
      <w:tcPr>
        <w:shd w:val="clear" w:color="auto" w:fill="8D4121" w:themeFill="accent2" w:themeFillShade="BF"/>
      </w:tc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customStyle="1" w:styleId="FarbigesRasterAkzent3">
    <w:name w:val="Farbiges Raster;Akzent 3"/>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BD4" w:themeFill="accent3" w:themeFillTint="33"/>
    </w:tcPr>
    <w:tblStylePr w:type="firstRow">
      <w:rPr>
        <w:b/>
        <w:bCs/>
      </w:rPr>
      <w:tblPr/>
      <w:tcPr>
        <w:shd w:val="clear" w:color="auto" w:fill="D6B8AA" w:themeFill="accent3" w:themeFillTint="66"/>
      </w:tcPr>
    </w:tblStylePr>
    <w:tblStylePr w:type="lastRow">
      <w:rPr>
        <w:b/>
        <w:bCs/>
        <w:color w:val="000000" w:themeColor="text1"/>
      </w:rPr>
      <w:tblPr/>
      <w:tcPr>
        <w:shd w:val="clear" w:color="auto" w:fill="D6B8AA" w:themeFill="accent3" w:themeFillTint="66"/>
      </w:tcPr>
    </w:tblStylePr>
    <w:tblStylePr w:type="firstCol">
      <w:rPr>
        <w:color w:val="FFFFFF" w:themeColor="background1"/>
      </w:rPr>
      <w:tblPr/>
      <w:tcPr>
        <w:shd w:val="clear" w:color="auto" w:fill="644030" w:themeFill="accent3" w:themeFillShade="BF"/>
      </w:tcPr>
    </w:tblStylePr>
    <w:tblStylePr w:type="lastCol">
      <w:rPr>
        <w:color w:val="FFFFFF" w:themeColor="background1"/>
      </w:rPr>
      <w:tblPr/>
      <w:tcPr>
        <w:shd w:val="clear" w:color="auto" w:fill="644030" w:themeFill="accent3" w:themeFillShade="BF"/>
      </w:tcPr>
    </w:tblStylePr>
    <w:tblStylePr w:type="band1Vert">
      <w:tblPr/>
      <w:tcPr>
        <w:shd w:val="clear" w:color="auto" w:fill="CCA695" w:themeFill="accent3" w:themeFillTint="7F"/>
      </w:tcPr>
    </w:tblStylePr>
    <w:tblStylePr w:type="band1Horz">
      <w:tblPr/>
      <w:tcPr>
        <w:shd w:val="clear" w:color="auto" w:fill="CCA695" w:themeFill="accent3" w:themeFillTint="7F"/>
      </w:tcPr>
    </w:tblStylePr>
  </w:style>
  <w:style w:type="table" w:customStyle="1" w:styleId="FarbigesRasterAkzent4">
    <w:name w:val="Farbiges Raster;Akzent 4"/>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DC" w:themeFill="accent4" w:themeFillTint="33"/>
    </w:tcPr>
    <w:tblStylePr w:type="firstRow">
      <w:rPr>
        <w:b/>
        <w:bCs/>
      </w:rPr>
      <w:tblPr/>
      <w:tcPr>
        <w:shd w:val="clear" w:color="auto" w:fill="D8CDBA" w:themeFill="accent4" w:themeFillTint="66"/>
      </w:tcPr>
    </w:tblStylePr>
    <w:tblStylePr w:type="lastRow">
      <w:rPr>
        <w:b/>
        <w:bCs/>
        <w:color w:val="000000" w:themeColor="text1"/>
      </w:rPr>
      <w:tblPr/>
      <w:tcPr>
        <w:shd w:val="clear" w:color="auto" w:fill="D8CDBA" w:themeFill="accent4" w:themeFillTint="66"/>
      </w:tcPr>
    </w:tblStylePr>
    <w:tblStylePr w:type="firstCol">
      <w:rPr>
        <w:color w:val="FFFFFF" w:themeColor="background1"/>
      </w:rPr>
      <w:tblPr/>
      <w:tcPr>
        <w:shd w:val="clear" w:color="auto" w:fill="736141" w:themeFill="accent4" w:themeFillShade="BF"/>
      </w:tcPr>
    </w:tblStylePr>
    <w:tblStylePr w:type="lastCol">
      <w:rPr>
        <w:color w:val="FFFFFF" w:themeColor="background1"/>
      </w:rPr>
      <w:tblPr/>
      <w:tcPr>
        <w:shd w:val="clear" w:color="auto" w:fill="736141" w:themeFill="accent4" w:themeFillShade="BF"/>
      </w:tc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customStyle="1" w:styleId="FarbigesRasterAkzent5">
    <w:name w:val="Farbiges Raster;Akzent 5"/>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1E5" w:themeFill="accent5" w:themeFillTint="33"/>
    </w:tcPr>
    <w:tblStylePr w:type="firstRow">
      <w:rPr>
        <w:b/>
        <w:bCs/>
      </w:rPr>
      <w:tblPr/>
      <w:tcPr>
        <w:shd w:val="clear" w:color="auto" w:fill="E6E4CC" w:themeFill="accent5" w:themeFillTint="66"/>
      </w:tcPr>
    </w:tblStylePr>
    <w:tblStylePr w:type="lastRow">
      <w:rPr>
        <w:b/>
        <w:bCs/>
        <w:color w:val="000000" w:themeColor="text1"/>
      </w:rPr>
      <w:tblPr/>
      <w:tcPr>
        <w:shd w:val="clear" w:color="auto" w:fill="E6E4CC" w:themeFill="accent5" w:themeFillTint="66"/>
      </w:tcPr>
    </w:tblStylePr>
    <w:tblStylePr w:type="firstCol">
      <w:rPr>
        <w:color w:val="FFFFFF" w:themeColor="background1"/>
      </w:rPr>
      <w:tblPr/>
      <w:tcPr>
        <w:shd w:val="clear" w:color="auto" w:fill="A29A4E" w:themeFill="accent5" w:themeFillShade="BF"/>
      </w:tcPr>
    </w:tblStylePr>
    <w:tblStylePr w:type="lastCol">
      <w:rPr>
        <w:color w:val="FFFFFF" w:themeColor="background1"/>
      </w:rPr>
      <w:tblPr/>
      <w:tcPr>
        <w:shd w:val="clear" w:color="auto" w:fill="A29A4E" w:themeFill="accent5" w:themeFillShade="BF"/>
      </w:tc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customStyle="1" w:styleId="FarbigesRasterAkzent6">
    <w:name w:val="Farbiges Raster;Akzent 6"/>
    <w:basedOn w:val="NormaleTabelle"/>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CE7" w:themeFill="accent6" w:themeFillTint="33"/>
    </w:tcPr>
    <w:tblStylePr w:type="firstRow">
      <w:rPr>
        <w:b/>
        <w:bCs/>
      </w:rPr>
      <w:tblPr/>
      <w:tcPr>
        <w:shd w:val="clear" w:color="auto" w:fill="D4D9CF" w:themeFill="accent6" w:themeFillTint="66"/>
      </w:tcPr>
    </w:tblStylePr>
    <w:tblStylePr w:type="lastRow">
      <w:rPr>
        <w:b/>
        <w:bCs/>
        <w:color w:val="000000" w:themeColor="text1"/>
      </w:rPr>
      <w:tblPr/>
      <w:tcPr>
        <w:shd w:val="clear" w:color="auto" w:fill="D4D9CF" w:themeFill="accent6" w:themeFillTint="66"/>
      </w:tcPr>
    </w:tblStylePr>
    <w:tblStylePr w:type="firstCol">
      <w:rPr>
        <w:color w:val="FFFFFF" w:themeColor="background1"/>
      </w:rPr>
      <w:tblPr/>
      <w:tcPr>
        <w:shd w:val="clear" w:color="auto" w:fill="6E7B62" w:themeFill="accent6" w:themeFillShade="BF"/>
      </w:tcPr>
    </w:tblStylePr>
    <w:tblStylePr w:type="lastCol">
      <w:rPr>
        <w:color w:val="FFFFFF" w:themeColor="background1"/>
      </w:rPr>
      <w:tblPr/>
      <w:tcPr>
        <w:shd w:val="clear" w:color="auto" w:fill="6E7B62" w:themeFill="accent6" w:themeFillShade="BF"/>
      </w:tc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FarbigeListe">
    <w:name w:val="Colorful List"/>
    <w:basedOn w:val="NormaleTabelle"/>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ListeAkzent1">
    <w:name w:val="Farbige Liste;Akzent 1"/>
    <w:basedOn w:val="NormaleTabelle"/>
    <w:uiPriority w:val="72"/>
    <w:pPr>
      <w:spacing w:after="0" w:line="240" w:lineRule="auto"/>
    </w:pPr>
    <w:rPr>
      <w:color w:val="000000" w:themeColor="text1"/>
    </w:rPr>
    <w:tblPr>
      <w:tblStyleRowBandSize w:val="1"/>
      <w:tblStyleColBandSize w:val="1"/>
    </w:tblPr>
    <w:tcPr>
      <w:shd w:val="clear" w:color="auto" w:fill="FFF6E8" w:themeFill="accent1"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C6" w:themeFill="accent1" w:themeFillTint="3F"/>
      </w:tcPr>
    </w:tblStylePr>
    <w:tblStylePr w:type="band1Horz">
      <w:tblPr/>
      <w:tcPr>
        <w:shd w:val="clear" w:color="auto" w:fill="FFECD1" w:themeFill="accent1" w:themeFillTint="33"/>
      </w:tcPr>
    </w:tblStylePr>
  </w:style>
  <w:style w:type="table" w:customStyle="1" w:styleId="FarbigeListeAkzent2">
    <w:name w:val="Farbige Liste;Akzent 2"/>
    <w:basedOn w:val="NormaleTabelle"/>
    <w:uiPriority w:val="72"/>
    <w:pPr>
      <w:spacing w:after="0" w:line="240" w:lineRule="auto"/>
    </w:pPr>
    <w:rPr>
      <w:color w:val="000000" w:themeColor="text1"/>
    </w:rPr>
    <w:tblPr>
      <w:tblStyleRowBandSize w:val="1"/>
      <w:tblStyleColBandSize w:val="1"/>
    </w:tblPr>
    <w:tcPr>
      <w:shd w:val="clear" w:color="auto" w:fill="FAEDE8" w:themeFill="accent2"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4C7" w:themeFill="accent2" w:themeFillTint="3F"/>
      </w:tcPr>
    </w:tblStylePr>
    <w:tblStylePr w:type="band1Horz">
      <w:tblPr/>
      <w:tcPr>
        <w:shd w:val="clear" w:color="auto" w:fill="F4DCD1" w:themeFill="accent2" w:themeFillTint="33"/>
      </w:tcPr>
    </w:tblStylePr>
  </w:style>
  <w:style w:type="table" w:customStyle="1" w:styleId="FarbigeListeAkzent3">
    <w:name w:val="Farbige Liste;Akzent 3"/>
    <w:basedOn w:val="NormaleTabelle"/>
    <w:uiPriority w:val="72"/>
    <w:pPr>
      <w:spacing w:after="0" w:line="240" w:lineRule="auto"/>
    </w:pPr>
    <w:rPr>
      <w:color w:val="000000" w:themeColor="text1"/>
    </w:rPr>
    <w:tblPr>
      <w:tblStyleRowBandSize w:val="1"/>
      <w:tblStyleColBandSize w:val="1"/>
    </w:tblPr>
    <w:tcPr>
      <w:shd w:val="clear" w:color="auto" w:fill="F5EDEA" w:themeFill="accent3" w:themeFillTint="19"/>
    </w:tcPr>
    <w:tblStylePr w:type="firstRow">
      <w:rPr>
        <w:b/>
        <w:bCs/>
        <w:color w:val="FFFFFF" w:themeColor="background1"/>
      </w:rPr>
      <w:tblPr/>
      <w:tcPr>
        <w:tcBorders>
          <w:bottom w:val="single" w:sz="12" w:space="0" w:color="FFFFFF" w:themeColor="background1"/>
        </w:tcBorders>
        <w:shd w:val="clear" w:color="auto" w:fill="7B6845" w:themeFill="accent4" w:themeFillShade="CC"/>
      </w:tcPr>
    </w:tblStylePr>
    <w:tblStylePr w:type="lastRow">
      <w:rPr>
        <w:b/>
        <w:bCs/>
        <w:color w:val="7B684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3CA" w:themeFill="accent3" w:themeFillTint="3F"/>
      </w:tcPr>
    </w:tblStylePr>
    <w:tblStylePr w:type="band1Horz">
      <w:tblPr/>
      <w:tcPr>
        <w:shd w:val="clear" w:color="auto" w:fill="EADBD4" w:themeFill="accent3" w:themeFillTint="33"/>
      </w:tcPr>
    </w:tblStylePr>
  </w:style>
  <w:style w:type="table" w:customStyle="1" w:styleId="FarbigeListeAkzent4">
    <w:name w:val="Farbige Liste;Akzent 4"/>
    <w:basedOn w:val="NormaleTabelle"/>
    <w:uiPriority w:val="72"/>
    <w:pPr>
      <w:spacing w:after="0" w:line="240" w:lineRule="auto"/>
    </w:pPr>
    <w:rPr>
      <w:color w:val="000000" w:themeColor="text1"/>
    </w:rPr>
    <w:tblPr>
      <w:tblStyleRowBandSize w:val="1"/>
      <w:tblStyleColBandSize w:val="1"/>
    </w:tblPr>
    <w:tcPr>
      <w:shd w:val="clear" w:color="auto" w:fill="F5F2EE" w:themeFill="accent4" w:themeFillTint="19"/>
    </w:tcPr>
    <w:tblStylePr w:type="firstRow">
      <w:rPr>
        <w:b/>
        <w:bCs/>
        <w:color w:val="FFFFFF" w:themeColor="background1"/>
      </w:rPr>
      <w:tblPr/>
      <w:tcPr>
        <w:tcBorders>
          <w:bottom w:val="single" w:sz="12" w:space="0" w:color="FFFFFF" w:themeColor="background1"/>
        </w:tcBorders>
        <w:shd w:val="clear" w:color="auto" w:fill="6B4433" w:themeFill="accent3" w:themeFillShade="CC"/>
      </w:tcPr>
    </w:tblStylePr>
    <w:tblStylePr w:type="lastRow">
      <w:rPr>
        <w:b/>
        <w:bCs/>
        <w:color w:val="6B443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0D4" w:themeFill="accent4" w:themeFillTint="3F"/>
      </w:tcPr>
    </w:tblStylePr>
    <w:tblStylePr w:type="band1Horz">
      <w:tblPr/>
      <w:tcPr>
        <w:shd w:val="clear" w:color="auto" w:fill="EBE6DC" w:themeFill="accent4" w:themeFillTint="33"/>
      </w:tcPr>
    </w:tblStylePr>
  </w:style>
  <w:style w:type="table" w:customStyle="1" w:styleId="FarbigeListeAkzent5">
    <w:name w:val="Farbige Liste;Akzent 5"/>
    <w:basedOn w:val="NormaleTabelle"/>
    <w:uiPriority w:val="72"/>
    <w:pPr>
      <w:spacing w:after="0" w:line="240" w:lineRule="auto"/>
    </w:pPr>
    <w:rPr>
      <w:color w:val="000000" w:themeColor="text1"/>
    </w:rPr>
    <w:tblPr>
      <w:tblStyleRowBandSize w:val="1"/>
      <w:tblStyleColBandSize w:val="1"/>
    </w:tblPr>
    <w:tcPr>
      <w:shd w:val="clear" w:color="auto" w:fill="F9F8F2" w:themeFill="accent5" w:themeFillTint="19"/>
    </w:tcPr>
    <w:tblStylePr w:type="firstRow">
      <w:rPr>
        <w:b/>
        <w:bCs/>
        <w:color w:val="FFFFFF" w:themeColor="background1"/>
      </w:rPr>
      <w:tblPr/>
      <w:tcPr>
        <w:tcBorders>
          <w:bottom w:val="single" w:sz="12" w:space="0" w:color="FFFFFF" w:themeColor="background1"/>
        </w:tcBorders>
        <w:shd w:val="clear" w:color="auto" w:fill="768369" w:themeFill="accent6" w:themeFillShade="CC"/>
      </w:tcPr>
    </w:tblStylePr>
    <w:tblStylePr w:type="lastRow">
      <w:rPr>
        <w:b/>
        <w:bCs/>
        <w:color w:val="768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EDF" w:themeFill="accent5" w:themeFillTint="3F"/>
      </w:tcPr>
    </w:tblStylePr>
    <w:tblStylePr w:type="band1Horz">
      <w:tblPr/>
      <w:tcPr>
        <w:shd w:val="clear" w:color="auto" w:fill="F2F1E5" w:themeFill="accent5" w:themeFillTint="33"/>
      </w:tcPr>
    </w:tblStylePr>
  </w:style>
  <w:style w:type="table" w:customStyle="1" w:styleId="FarbigeListeAkzent6">
    <w:name w:val="Farbige Liste;Akzent 6"/>
    <w:basedOn w:val="NormaleTabelle"/>
    <w:uiPriority w:val="72"/>
    <w:pPr>
      <w:spacing w:after="0" w:line="240" w:lineRule="auto"/>
    </w:pPr>
    <w:rPr>
      <w:color w:val="000000" w:themeColor="text1"/>
    </w:rPr>
    <w:tblPr>
      <w:tblStyleRowBandSize w:val="1"/>
      <w:tblStyleColBandSize w:val="1"/>
    </w:tblPr>
    <w:tcPr>
      <w:shd w:val="clear" w:color="auto" w:fill="F4F5F3" w:themeFill="accent6" w:themeFillTint="19"/>
    </w:tcPr>
    <w:tblStylePr w:type="firstRow">
      <w:rPr>
        <w:b/>
        <w:bCs/>
        <w:color w:val="FFFFFF" w:themeColor="background1"/>
      </w:rPr>
      <w:tblPr/>
      <w:tcPr>
        <w:tcBorders>
          <w:bottom w:val="single" w:sz="12" w:space="0" w:color="FFFFFF" w:themeColor="background1"/>
        </w:tcBorders>
        <w:shd w:val="clear" w:color="auto" w:fill="ADA454" w:themeFill="accent5" w:themeFillShade="CC"/>
      </w:tcPr>
    </w:tblStylePr>
    <w:tblStylePr w:type="lastRow">
      <w:rPr>
        <w:b/>
        <w:bCs/>
        <w:color w:val="ADA45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7E1" w:themeFill="accent6" w:themeFillTint="3F"/>
      </w:tcPr>
    </w:tblStylePr>
    <w:tblStylePr w:type="band1Horz">
      <w:tblPr/>
      <w:tcPr>
        <w:shd w:val="clear" w:color="auto" w:fill="E9ECE7" w:themeFill="accent6" w:themeFillTint="33"/>
      </w:tcPr>
    </w:tblStylePr>
  </w:style>
  <w:style w:type="table" w:styleId="FarbigeSchattierung">
    <w:name w:val="Colorful Shading"/>
    <w:basedOn w:val="NormaleTabelle"/>
    <w:uiPriority w:val="71"/>
    <w:pPr>
      <w:spacing w:after="0" w:line="240" w:lineRule="auto"/>
    </w:pPr>
    <w:rPr>
      <w:color w:val="000000" w:themeColor="text1"/>
    </w:rPr>
    <w:tblPr>
      <w:tblStyleRowBandSize w:val="1"/>
      <w:tblStyleColBandSize w:val="1"/>
      <w:tblBorders>
        <w:top w:val="single" w:sz="24" w:space="0" w:color="BD582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bigeSchattierungAkzent1">
    <w:name w:val="Farbige Schattierung;Akzent 1"/>
    <w:basedOn w:val="NormaleTabelle"/>
    <w:uiPriority w:val="71"/>
    <w:pPr>
      <w:spacing w:after="0" w:line="240" w:lineRule="auto"/>
    </w:pPr>
    <w:rPr>
      <w:color w:val="000000" w:themeColor="text1"/>
    </w:rPr>
    <w:tblPr>
      <w:tblStyleRowBandSize w:val="1"/>
      <w:tblStyleColBandSize w:val="1"/>
      <w:tblBorders>
        <w:top w:val="single" w:sz="24" w:space="0" w:color="BD582C" w:themeColor="accent2"/>
        <w:left w:val="single" w:sz="4" w:space="0" w:color="FFA61A" w:themeColor="accent1"/>
        <w:bottom w:val="single" w:sz="4" w:space="0" w:color="FFA61A" w:themeColor="accent1"/>
        <w:right w:val="single" w:sz="4" w:space="0" w:color="FFA61A" w:themeColor="accent1"/>
        <w:insideH w:val="single" w:sz="4" w:space="0" w:color="FFFFFF" w:themeColor="background1"/>
        <w:insideV w:val="single" w:sz="4" w:space="0" w:color="FFFFFF" w:themeColor="background1"/>
      </w:tblBorders>
    </w:tblPr>
    <w:tcPr>
      <w:shd w:val="clear" w:color="auto" w:fill="FFF6E8" w:themeFill="accent1"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6600" w:themeFill="accent1" w:themeFillShade="99"/>
      </w:tcPr>
    </w:tblStylePr>
    <w:tblStylePr w:type="firstCol">
      <w:rPr>
        <w:color w:val="FFFFFF" w:themeColor="background1"/>
      </w:rPr>
      <w:tblPr/>
      <w:tcPr>
        <w:tcBorders>
          <w:top w:val="nil"/>
          <w:left w:val="nil"/>
          <w:bottom w:val="nil"/>
          <w:right w:val="nil"/>
          <w:insideH w:val="single" w:sz="4" w:space="0" w:color="A86600" w:themeColor="accent1" w:themeShade="99"/>
          <w:insideV w:val="nil"/>
        </w:tcBorders>
        <w:shd w:val="clear" w:color="auto" w:fill="A86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86600" w:themeFill="accent1" w:themeFillShade="99"/>
      </w:tcPr>
    </w:tblStylePr>
    <w:tblStylePr w:type="band1Vert">
      <w:tblPr/>
      <w:tcPr>
        <w:shd w:val="clear" w:color="auto" w:fill="FFDBA3" w:themeFill="accent1" w:themeFillTint="66"/>
      </w:tcPr>
    </w:tblStylePr>
    <w:tblStylePr w:type="band1Horz">
      <w:tblPr/>
      <w:tcPr>
        <w:shd w:val="clear" w:color="auto" w:fill="FFD28C" w:themeFill="accent1" w:themeFillTint="7F"/>
      </w:tcPr>
    </w:tblStylePr>
    <w:tblStylePr w:type="neCell">
      <w:rPr>
        <w:color w:val="000000" w:themeColor="text1"/>
      </w:rPr>
    </w:tblStylePr>
    <w:tblStylePr w:type="nwCell">
      <w:rPr>
        <w:color w:val="000000" w:themeColor="text1"/>
      </w:rPr>
    </w:tblStylePr>
  </w:style>
  <w:style w:type="table" w:customStyle="1" w:styleId="FarbigeSchattierungAkzent2">
    <w:name w:val="Farbige Schattierung;Akzent 2"/>
    <w:basedOn w:val="NormaleTabelle"/>
    <w:uiPriority w:val="71"/>
    <w:pPr>
      <w:spacing w:after="0" w:line="240" w:lineRule="auto"/>
    </w:pPr>
    <w:rPr>
      <w:color w:val="000000" w:themeColor="text1"/>
    </w:rPr>
    <w:tblPr>
      <w:tblStyleRowBandSize w:val="1"/>
      <w:tblStyleColBandSize w:val="1"/>
      <w:tblBorders>
        <w:top w:val="single" w:sz="24" w:space="0" w:color="BD582C" w:themeColor="accent2"/>
        <w:left w:val="single" w:sz="4" w:space="0" w:color="BD582C" w:themeColor="accent2"/>
        <w:bottom w:val="single" w:sz="4" w:space="0" w:color="BD582C" w:themeColor="accent2"/>
        <w:right w:val="single" w:sz="4" w:space="0" w:color="BD582C" w:themeColor="accent2"/>
        <w:insideH w:val="single" w:sz="4" w:space="0" w:color="FFFFFF" w:themeColor="background1"/>
        <w:insideV w:val="single" w:sz="4" w:space="0" w:color="FFFFFF" w:themeColor="background1"/>
      </w:tblBorders>
    </w:tblPr>
    <w:tcPr>
      <w:shd w:val="clear" w:color="auto" w:fill="FAEDE8" w:themeFill="accent2"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341A" w:themeFill="accent2" w:themeFillShade="99"/>
      </w:tcPr>
    </w:tblStylePr>
    <w:tblStylePr w:type="firstCol">
      <w:rPr>
        <w:color w:val="FFFFFF" w:themeColor="background1"/>
      </w:rPr>
      <w:tblPr/>
      <w:tcPr>
        <w:tcBorders>
          <w:top w:val="nil"/>
          <w:left w:val="nil"/>
          <w:bottom w:val="nil"/>
          <w:right w:val="nil"/>
          <w:insideH w:val="single" w:sz="4" w:space="0" w:color="71341A" w:themeColor="accent2" w:themeShade="99"/>
          <w:insideV w:val="nil"/>
        </w:tcBorders>
        <w:shd w:val="clear" w:color="auto" w:fill="71341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1341A" w:themeFill="accent2" w:themeFillShade="99"/>
      </w:tcPr>
    </w:tblStylePr>
    <w:tblStylePr w:type="band1Vert">
      <w:tblPr/>
      <w:tcPr>
        <w:shd w:val="clear" w:color="auto" w:fill="EAB9A4" w:themeFill="accent2" w:themeFillTint="66"/>
      </w:tcPr>
    </w:tblStylePr>
    <w:tblStylePr w:type="band1Horz">
      <w:tblPr/>
      <w:tcPr>
        <w:shd w:val="clear" w:color="auto" w:fill="E5A88F" w:themeFill="accent2" w:themeFillTint="7F"/>
      </w:tcPr>
    </w:tblStylePr>
    <w:tblStylePr w:type="neCell">
      <w:rPr>
        <w:color w:val="000000" w:themeColor="text1"/>
      </w:rPr>
    </w:tblStylePr>
    <w:tblStylePr w:type="nwCell">
      <w:rPr>
        <w:color w:val="000000" w:themeColor="text1"/>
      </w:rPr>
    </w:tblStylePr>
  </w:style>
  <w:style w:type="table" w:customStyle="1" w:styleId="FarbigeSchattierungAkzent3">
    <w:name w:val="Farbige Schattierung;Akzent 3"/>
    <w:basedOn w:val="NormaleTabelle"/>
    <w:uiPriority w:val="71"/>
    <w:pPr>
      <w:spacing w:after="0" w:line="240" w:lineRule="auto"/>
    </w:pPr>
    <w:rPr>
      <w:color w:val="000000" w:themeColor="text1"/>
    </w:rPr>
    <w:tblPr>
      <w:tblStyleRowBandSize w:val="1"/>
      <w:tblStyleColBandSize w:val="1"/>
      <w:tblBorders>
        <w:top w:val="single" w:sz="24" w:space="0" w:color="9B8357" w:themeColor="accent4"/>
        <w:left w:val="single" w:sz="4" w:space="0" w:color="865640" w:themeColor="accent3"/>
        <w:bottom w:val="single" w:sz="4" w:space="0" w:color="865640" w:themeColor="accent3"/>
        <w:right w:val="single" w:sz="4" w:space="0" w:color="865640" w:themeColor="accent3"/>
        <w:insideH w:val="single" w:sz="4" w:space="0" w:color="FFFFFF" w:themeColor="background1"/>
        <w:insideV w:val="single" w:sz="4" w:space="0" w:color="FFFFFF" w:themeColor="background1"/>
      </w:tblBorders>
    </w:tblPr>
    <w:tcPr>
      <w:shd w:val="clear" w:color="auto" w:fill="F5EDEA" w:themeFill="accent3" w:themeFillTint="19"/>
    </w:tcPr>
    <w:tblStylePr w:type="firstRow">
      <w:rPr>
        <w:b/>
        <w:bCs/>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3326" w:themeFill="accent3" w:themeFillShade="99"/>
      </w:tcPr>
    </w:tblStylePr>
    <w:tblStylePr w:type="firstCol">
      <w:rPr>
        <w:color w:val="FFFFFF" w:themeColor="background1"/>
      </w:rPr>
      <w:tblPr/>
      <w:tcPr>
        <w:tcBorders>
          <w:top w:val="nil"/>
          <w:left w:val="nil"/>
          <w:bottom w:val="nil"/>
          <w:right w:val="nil"/>
          <w:insideH w:val="single" w:sz="4" w:space="0" w:color="503326" w:themeColor="accent3" w:themeShade="99"/>
          <w:insideV w:val="nil"/>
        </w:tcBorders>
        <w:shd w:val="clear" w:color="auto" w:fill="50332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3326" w:themeFill="accent3" w:themeFillShade="99"/>
      </w:tcPr>
    </w:tblStylePr>
    <w:tblStylePr w:type="band1Vert">
      <w:tblPr/>
      <w:tcPr>
        <w:shd w:val="clear" w:color="auto" w:fill="D6B8AA" w:themeFill="accent3" w:themeFillTint="66"/>
      </w:tcPr>
    </w:tblStylePr>
    <w:tblStylePr w:type="band1Horz">
      <w:tblPr/>
      <w:tcPr>
        <w:shd w:val="clear" w:color="auto" w:fill="CCA695" w:themeFill="accent3" w:themeFillTint="7F"/>
      </w:tcPr>
    </w:tblStylePr>
  </w:style>
  <w:style w:type="table" w:customStyle="1" w:styleId="FarbigeSchattierungAkzent4">
    <w:name w:val="Farbige Schattierung;Akzent 4"/>
    <w:basedOn w:val="NormaleTabelle"/>
    <w:uiPriority w:val="71"/>
    <w:pPr>
      <w:spacing w:after="0" w:line="240" w:lineRule="auto"/>
    </w:pPr>
    <w:rPr>
      <w:color w:val="000000" w:themeColor="text1"/>
    </w:rPr>
    <w:tblPr>
      <w:tblStyleRowBandSize w:val="1"/>
      <w:tblStyleColBandSize w:val="1"/>
      <w:tblBorders>
        <w:top w:val="single" w:sz="24" w:space="0" w:color="865640" w:themeColor="accent3"/>
        <w:left w:val="single" w:sz="4" w:space="0" w:color="9B8357" w:themeColor="accent4"/>
        <w:bottom w:val="single" w:sz="4" w:space="0" w:color="9B8357" w:themeColor="accent4"/>
        <w:right w:val="single" w:sz="4" w:space="0" w:color="9B8357" w:themeColor="accent4"/>
        <w:insideH w:val="single" w:sz="4" w:space="0" w:color="FFFFFF" w:themeColor="background1"/>
        <w:insideV w:val="single" w:sz="4" w:space="0" w:color="FFFFFF" w:themeColor="background1"/>
      </w:tblBorders>
    </w:tblPr>
    <w:tcPr>
      <w:shd w:val="clear" w:color="auto" w:fill="F5F2EE" w:themeFill="accent4" w:themeFillTint="19"/>
    </w:tcPr>
    <w:tblStylePr w:type="firstRow">
      <w:rPr>
        <w:b/>
        <w:bCs/>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E34" w:themeFill="accent4" w:themeFillShade="99"/>
      </w:tcPr>
    </w:tblStylePr>
    <w:tblStylePr w:type="firstCol">
      <w:rPr>
        <w:color w:val="FFFFFF" w:themeColor="background1"/>
      </w:rPr>
      <w:tblPr/>
      <w:tcPr>
        <w:tcBorders>
          <w:top w:val="nil"/>
          <w:left w:val="nil"/>
          <w:bottom w:val="nil"/>
          <w:right w:val="nil"/>
          <w:insideH w:val="single" w:sz="4" w:space="0" w:color="5C4E34" w:themeColor="accent4" w:themeShade="99"/>
          <w:insideV w:val="nil"/>
        </w:tcBorders>
        <w:shd w:val="clear" w:color="auto" w:fill="5C4E3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C4E34" w:themeFill="accent4" w:themeFillShade="99"/>
      </w:tcPr>
    </w:tblStylePr>
    <w:tblStylePr w:type="band1Vert">
      <w:tblPr/>
      <w:tcPr>
        <w:shd w:val="clear" w:color="auto" w:fill="D8CDBA" w:themeFill="accent4" w:themeFillTint="66"/>
      </w:tcPr>
    </w:tblStylePr>
    <w:tblStylePr w:type="band1Horz">
      <w:tblPr/>
      <w:tcPr>
        <w:shd w:val="clear" w:color="auto" w:fill="CFC1A9" w:themeFill="accent4" w:themeFillTint="7F"/>
      </w:tcPr>
    </w:tblStylePr>
    <w:tblStylePr w:type="neCell">
      <w:rPr>
        <w:color w:val="000000" w:themeColor="text1"/>
      </w:rPr>
    </w:tblStylePr>
    <w:tblStylePr w:type="nwCell">
      <w:rPr>
        <w:color w:val="000000" w:themeColor="text1"/>
      </w:rPr>
    </w:tblStylePr>
  </w:style>
  <w:style w:type="table" w:customStyle="1" w:styleId="FarbigeSchattierungAkzent5">
    <w:name w:val="Farbige Schattierung;Akzent 5"/>
    <w:basedOn w:val="NormaleTabelle"/>
    <w:uiPriority w:val="71"/>
    <w:pPr>
      <w:spacing w:after="0" w:line="240" w:lineRule="auto"/>
    </w:pPr>
    <w:rPr>
      <w:color w:val="000000" w:themeColor="text1"/>
    </w:rPr>
    <w:tblPr>
      <w:tblStyleRowBandSize w:val="1"/>
      <w:tblStyleColBandSize w:val="1"/>
      <w:tblBorders>
        <w:top w:val="single" w:sz="24" w:space="0" w:color="94A088" w:themeColor="accent6"/>
        <w:left w:val="single" w:sz="4" w:space="0" w:color="C2BC80" w:themeColor="accent5"/>
        <w:bottom w:val="single" w:sz="4" w:space="0" w:color="C2BC80" w:themeColor="accent5"/>
        <w:right w:val="single" w:sz="4" w:space="0" w:color="C2BC80" w:themeColor="accent5"/>
        <w:insideH w:val="single" w:sz="4" w:space="0" w:color="FFFFFF" w:themeColor="background1"/>
        <w:insideV w:val="single" w:sz="4" w:space="0" w:color="FFFFFF" w:themeColor="background1"/>
      </w:tblBorders>
    </w:tblPr>
    <w:tcPr>
      <w:shd w:val="clear" w:color="auto" w:fill="F9F8F2" w:themeFill="accent5" w:themeFillTint="19"/>
    </w:tcPr>
    <w:tblStylePr w:type="firstRow">
      <w:rPr>
        <w:b/>
        <w:bCs/>
      </w:rPr>
      <w:tblPr/>
      <w:tcPr>
        <w:tcBorders>
          <w:top w:val="nil"/>
          <w:left w:val="nil"/>
          <w:bottom w:val="single" w:sz="24" w:space="0" w:color="94A0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7B3E" w:themeFill="accent5" w:themeFillShade="99"/>
      </w:tcPr>
    </w:tblStylePr>
    <w:tblStylePr w:type="firstCol">
      <w:rPr>
        <w:color w:val="FFFFFF" w:themeColor="background1"/>
      </w:rPr>
      <w:tblPr/>
      <w:tcPr>
        <w:tcBorders>
          <w:top w:val="nil"/>
          <w:left w:val="nil"/>
          <w:bottom w:val="nil"/>
          <w:right w:val="nil"/>
          <w:insideH w:val="single" w:sz="4" w:space="0" w:color="827B3E" w:themeColor="accent5" w:themeShade="99"/>
          <w:insideV w:val="nil"/>
        </w:tcBorders>
        <w:shd w:val="clear" w:color="auto" w:fill="827B3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7B3E" w:themeFill="accent5" w:themeFillShade="99"/>
      </w:tcPr>
    </w:tblStylePr>
    <w:tblStylePr w:type="band1Vert">
      <w:tblPr/>
      <w:tcPr>
        <w:shd w:val="clear" w:color="auto" w:fill="E6E4CC" w:themeFill="accent5" w:themeFillTint="66"/>
      </w:tcPr>
    </w:tblStylePr>
    <w:tblStylePr w:type="band1Horz">
      <w:tblPr/>
      <w:tcPr>
        <w:shd w:val="clear" w:color="auto" w:fill="E0DDBF"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6">
    <w:name w:val="Farbige Schattierung;Akzent 6"/>
    <w:basedOn w:val="NormaleTabelle"/>
    <w:uiPriority w:val="71"/>
    <w:pPr>
      <w:spacing w:after="0" w:line="240" w:lineRule="auto"/>
    </w:pPr>
    <w:rPr>
      <w:color w:val="000000" w:themeColor="text1"/>
    </w:rPr>
    <w:tblPr>
      <w:tblStyleRowBandSize w:val="1"/>
      <w:tblStyleColBandSize w:val="1"/>
      <w:tblBorders>
        <w:top w:val="single" w:sz="24" w:space="0" w:color="C2BC80" w:themeColor="accent5"/>
        <w:left w:val="single" w:sz="4" w:space="0" w:color="94A088" w:themeColor="accent6"/>
        <w:bottom w:val="single" w:sz="4" w:space="0" w:color="94A088" w:themeColor="accent6"/>
        <w:right w:val="single" w:sz="4" w:space="0" w:color="94A088" w:themeColor="accent6"/>
        <w:insideH w:val="single" w:sz="4" w:space="0" w:color="FFFFFF" w:themeColor="background1"/>
        <w:insideV w:val="single" w:sz="4" w:space="0" w:color="FFFFFF" w:themeColor="background1"/>
      </w:tblBorders>
    </w:tblPr>
    <w:tcPr>
      <w:shd w:val="clear" w:color="auto" w:fill="F4F5F3" w:themeFill="accent6" w:themeFillTint="19"/>
    </w:tcPr>
    <w:tblStylePr w:type="firstRow">
      <w:rPr>
        <w:b/>
        <w:bCs/>
      </w:rPr>
      <w:tblPr/>
      <w:tcPr>
        <w:tcBorders>
          <w:top w:val="nil"/>
          <w:left w:val="nil"/>
          <w:bottom w:val="single" w:sz="24" w:space="0" w:color="C2BC8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624E" w:themeFill="accent6" w:themeFillShade="99"/>
      </w:tcPr>
    </w:tblStylePr>
    <w:tblStylePr w:type="firstCol">
      <w:rPr>
        <w:color w:val="FFFFFF" w:themeColor="background1"/>
      </w:rPr>
      <w:tblPr/>
      <w:tcPr>
        <w:tcBorders>
          <w:top w:val="nil"/>
          <w:left w:val="nil"/>
          <w:bottom w:val="nil"/>
          <w:right w:val="nil"/>
          <w:insideH w:val="single" w:sz="4" w:space="0" w:color="58624E" w:themeColor="accent6" w:themeShade="99"/>
          <w:insideV w:val="nil"/>
        </w:tcBorders>
        <w:shd w:val="clear" w:color="auto" w:fill="5862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8624E" w:themeFill="accent6" w:themeFillShade="99"/>
      </w:tcPr>
    </w:tblStylePr>
    <w:tblStylePr w:type="band1Vert">
      <w:tblPr/>
      <w:tcPr>
        <w:shd w:val="clear" w:color="auto" w:fill="D4D9CF" w:themeFill="accent6" w:themeFillTint="66"/>
      </w:tcPr>
    </w:tblStylePr>
    <w:tblStylePr w:type="band1Horz">
      <w:tblPr/>
      <w:tcPr>
        <w:shd w:val="clear" w:color="auto" w:fill="C9CFC3" w:themeFill="accent6" w:themeFillTint="7F"/>
      </w:tcPr>
    </w:tblStylePr>
    <w:tblStylePr w:type="neCell">
      <w:rPr>
        <w:color w:val="000000" w:themeColor="text1"/>
      </w:rPr>
    </w:tblStylePr>
    <w:tblStylePr w:type="nwCell">
      <w:rPr>
        <w:color w:val="000000" w:themeColor="text1"/>
      </w:rPr>
    </w:tblStylePr>
  </w:style>
  <w:style w:type="character" w:customStyle="1" w:styleId="Anmerkungsreferenz">
    <w:name w:val="Anmerkungsreferenz"/>
    <w:basedOn w:val="Absatz-Standardschriftart"/>
    <w:uiPriority w:val="99"/>
    <w:semiHidden/>
    <w:unhideWhenUsed/>
    <w:rPr>
      <w:sz w:val="16"/>
    </w:rPr>
  </w:style>
  <w:style w:type="paragraph" w:customStyle="1" w:styleId="Anmerkungstext">
    <w:name w:val="Anmerkungstext"/>
    <w:basedOn w:val="Standard"/>
    <w:link w:val="Kommentartextzeichen"/>
    <w:uiPriority w:val="99"/>
    <w:semiHidden/>
    <w:unhideWhenUsed/>
    <w:pPr>
      <w:spacing w:line="240" w:lineRule="auto"/>
    </w:pPr>
  </w:style>
  <w:style w:type="character" w:customStyle="1" w:styleId="Kommentartextzeichen">
    <w:name w:val="Kommentartextzeichen"/>
    <w:basedOn w:val="Absatz-Standardschriftart"/>
    <w:link w:val="Anmerkungstext"/>
    <w:uiPriority w:val="99"/>
    <w:semiHidden/>
    <w:rPr>
      <w:sz w:val="20"/>
    </w:rPr>
  </w:style>
  <w:style w:type="paragraph" w:customStyle="1" w:styleId="Anmerkungsthema">
    <w:name w:val="Anmerkungsthema"/>
    <w:basedOn w:val="Anmerkungstext"/>
    <w:next w:val="Anmerkungstext"/>
    <w:link w:val="KommentarthemaZeichen"/>
    <w:uiPriority w:val="99"/>
    <w:semiHidden/>
    <w:unhideWhenUsed/>
    <w:rPr>
      <w:b/>
      <w:bCs/>
    </w:rPr>
  </w:style>
  <w:style w:type="character" w:customStyle="1" w:styleId="KommentarthemaZeichen">
    <w:name w:val="Kommentarthema;Zeichen"/>
    <w:basedOn w:val="Kommentartextzeichen"/>
    <w:link w:val="Anmerkungsthema"/>
    <w:uiPriority w:val="99"/>
    <w:semiHidden/>
    <w:rPr>
      <w:b/>
      <w:bCs/>
      <w:sz w:val="20"/>
    </w:rPr>
  </w:style>
  <w:style w:type="table" w:styleId="DunkleListe">
    <w:name w:val="Dark List"/>
    <w:basedOn w:val="NormaleTabelle"/>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unkleListeAkzent1">
    <w:name w:val="Dunkle Liste;Akzent 1"/>
    <w:basedOn w:val="NormaleTabelle"/>
    <w:uiPriority w:val="70"/>
    <w:pPr>
      <w:spacing w:after="0" w:line="240" w:lineRule="auto"/>
    </w:pPr>
    <w:rPr>
      <w:color w:val="FFFFFF" w:themeColor="background1"/>
    </w:rPr>
    <w:tblPr>
      <w:tblStyleRowBandSize w:val="1"/>
      <w:tblStyleColBandSize w:val="1"/>
    </w:tblPr>
    <w:tcPr>
      <w:shd w:val="clear" w:color="auto" w:fill="FFA61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54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27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27F00" w:themeFill="accent1" w:themeFillShade="BF"/>
      </w:tcPr>
    </w:tblStylePr>
    <w:tblStylePr w:type="band1Vert">
      <w:tblPr/>
      <w:tcPr>
        <w:tcBorders>
          <w:top w:val="nil"/>
          <w:left w:val="nil"/>
          <w:bottom w:val="nil"/>
          <w:right w:val="nil"/>
          <w:insideH w:val="nil"/>
          <w:insideV w:val="nil"/>
        </w:tcBorders>
        <w:shd w:val="clear" w:color="auto" w:fill="D27F00" w:themeFill="accent1" w:themeFillShade="BF"/>
      </w:tcPr>
    </w:tblStylePr>
    <w:tblStylePr w:type="band1Horz">
      <w:tblPr/>
      <w:tcPr>
        <w:tcBorders>
          <w:top w:val="nil"/>
          <w:left w:val="nil"/>
          <w:bottom w:val="nil"/>
          <w:right w:val="nil"/>
          <w:insideH w:val="nil"/>
          <w:insideV w:val="nil"/>
        </w:tcBorders>
        <w:shd w:val="clear" w:color="auto" w:fill="D27F00" w:themeFill="accent1" w:themeFillShade="BF"/>
      </w:tcPr>
    </w:tblStylePr>
  </w:style>
  <w:style w:type="table" w:customStyle="1" w:styleId="DunkleListeAkzent2">
    <w:name w:val="Dunkle Liste;Akzent 2"/>
    <w:basedOn w:val="NormaleTabelle"/>
    <w:uiPriority w:val="70"/>
    <w:pPr>
      <w:spacing w:after="0" w:line="240" w:lineRule="auto"/>
    </w:pPr>
    <w:rPr>
      <w:color w:val="FFFFFF" w:themeColor="background1"/>
    </w:rPr>
    <w:tblPr>
      <w:tblStyleRowBandSize w:val="1"/>
      <w:tblStyleColBandSize w:val="1"/>
    </w:tblPr>
    <w:tcPr>
      <w:shd w:val="clear" w:color="auto" w:fill="BD582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2B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D41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D4121" w:themeFill="accent2" w:themeFillShade="BF"/>
      </w:tcPr>
    </w:tblStylePr>
    <w:tblStylePr w:type="band1Vert">
      <w:tblPr/>
      <w:tcPr>
        <w:tcBorders>
          <w:top w:val="nil"/>
          <w:left w:val="nil"/>
          <w:bottom w:val="nil"/>
          <w:right w:val="nil"/>
          <w:insideH w:val="nil"/>
          <w:insideV w:val="nil"/>
        </w:tcBorders>
        <w:shd w:val="clear" w:color="auto" w:fill="8D4121" w:themeFill="accent2" w:themeFillShade="BF"/>
      </w:tcPr>
    </w:tblStylePr>
    <w:tblStylePr w:type="band1Horz">
      <w:tblPr/>
      <w:tcPr>
        <w:tcBorders>
          <w:top w:val="nil"/>
          <w:left w:val="nil"/>
          <w:bottom w:val="nil"/>
          <w:right w:val="nil"/>
          <w:insideH w:val="nil"/>
          <w:insideV w:val="nil"/>
        </w:tcBorders>
        <w:shd w:val="clear" w:color="auto" w:fill="8D4121" w:themeFill="accent2" w:themeFillShade="BF"/>
      </w:tcPr>
    </w:tblStylePr>
  </w:style>
  <w:style w:type="table" w:customStyle="1" w:styleId="DunkleListeAkzent3">
    <w:name w:val="Dunkle Liste;Akzent 3"/>
    <w:basedOn w:val="NormaleTabelle"/>
    <w:uiPriority w:val="70"/>
    <w:pPr>
      <w:spacing w:after="0" w:line="240" w:lineRule="auto"/>
    </w:pPr>
    <w:rPr>
      <w:color w:val="FFFFFF" w:themeColor="background1"/>
    </w:rPr>
    <w:tblPr>
      <w:tblStyleRowBandSize w:val="1"/>
      <w:tblStyleColBandSize w:val="1"/>
    </w:tblPr>
    <w:tcPr>
      <w:shd w:val="clear" w:color="auto" w:fill="86564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A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440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44030" w:themeFill="accent3" w:themeFillShade="BF"/>
      </w:tcPr>
    </w:tblStylePr>
    <w:tblStylePr w:type="band1Vert">
      <w:tblPr/>
      <w:tcPr>
        <w:tcBorders>
          <w:top w:val="nil"/>
          <w:left w:val="nil"/>
          <w:bottom w:val="nil"/>
          <w:right w:val="nil"/>
          <w:insideH w:val="nil"/>
          <w:insideV w:val="nil"/>
        </w:tcBorders>
        <w:shd w:val="clear" w:color="auto" w:fill="644030" w:themeFill="accent3" w:themeFillShade="BF"/>
      </w:tcPr>
    </w:tblStylePr>
    <w:tblStylePr w:type="band1Horz">
      <w:tblPr/>
      <w:tcPr>
        <w:tcBorders>
          <w:top w:val="nil"/>
          <w:left w:val="nil"/>
          <w:bottom w:val="nil"/>
          <w:right w:val="nil"/>
          <w:insideH w:val="nil"/>
          <w:insideV w:val="nil"/>
        </w:tcBorders>
        <w:shd w:val="clear" w:color="auto" w:fill="644030" w:themeFill="accent3" w:themeFillShade="BF"/>
      </w:tcPr>
    </w:tblStylePr>
  </w:style>
  <w:style w:type="table" w:customStyle="1" w:styleId="DunkleListeAkzent4">
    <w:name w:val="Dunkle Liste;Akzent 4"/>
    <w:basedOn w:val="NormaleTabelle"/>
    <w:uiPriority w:val="70"/>
    <w:pPr>
      <w:spacing w:after="0" w:line="240" w:lineRule="auto"/>
    </w:pPr>
    <w:rPr>
      <w:color w:val="FFFFFF" w:themeColor="background1"/>
    </w:rPr>
    <w:tblPr>
      <w:tblStyleRowBandSize w:val="1"/>
      <w:tblStyleColBandSize w:val="1"/>
    </w:tblPr>
    <w:tcPr>
      <w:shd w:val="clear" w:color="auto" w:fill="9B835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12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3614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36141" w:themeFill="accent4" w:themeFillShade="BF"/>
      </w:tcPr>
    </w:tblStylePr>
    <w:tblStylePr w:type="band1Vert">
      <w:tblPr/>
      <w:tcPr>
        <w:tcBorders>
          <w:top w:val="nil"/>
          <w:left w:val="nil"/>
          <w:bottom w:val="nil"/>
          <w:right w:val="nil"/>
          <w:insideH w:val="nil"/>
          <w:insideV w:val="nil"/>
        </w:tcBorders>
        <w:shd w:val="clear" w:color="auto" w:fill="736141" w:themeFill="accent4" w:themeFillShade="BF"/>
      </w:tcPr>
    </w:tblStylePr>
    <w:tblStylePr w:type="band1Horz">
      <w:tblPr/>
      <w:tcPr>
        <w:tcBorders>
          <w:top w:val="nil"/>
          <w:left w:val="nil"/>
          <w:bottom w:val="nil"/>
          <w:right w:val="nil"/>
          <w:insideH w:val="nil"/>
          <w:insideV w:val="nil"/>
        </w:tcBorders>
        <w:shd w:val="clear" w:color="auto" w:fill="736141" w:themeFill="accent4" w:themeFillShade="BF"/>
      </w:tcPr>
    </w:tblStylePr>
  </w:style>
  <w:style w:type="table" w:customStyle="1" w:styleId="DunkleListeAkzent5">
    <w:name w:val="Dunkle Liste;Akzent 5"/>
    <w:basedOn w:val="NormaleTabelle"/>
    <w:uiPriority w:val="70"/>
    <w:pPr>
      <w:spacing w:after="0" w:line="240" w:lineRule="auto"/>
    </w:pPr>
    <w:rPr>
      <w:color w:val="FFFFFF" w:themeColor="background1"/>
    </w:rPr>
    <w:tblPr>
      <w:tblStyleRowBandSize w:val="1"/>
      <w:tblStyleColBandSize w:val="1"/>
    </w:tblPr>
    <w:tcPr>
      <w:shd w:val="clear" w:color="auto" w:fill="C2BC8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C663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29A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29A4E" w:themeFill="accent5" w:themeFillShade="BF"/>
      </w:tcPr>
    </w:tblStylePr>
    <w:tblStylePr w:type="band1Vert">
      <w:tblPr/>
      <w:tcPr>
        <w:tcBorders>
          <w:top w:val="nil"/>
          <w:left w:val="nil"/>
          <w:bottom w:val="nil"/>
          <w:right w:val="nil"/>
          <w:insideH w:val="nil"/>
          <w:insideV w:val="nil"/>
        </w:tcBorders>
        <w:shd w:val="clear" w:color="auto" w:fill="A29A4E" w:themeFill="accent5" w:themeFillShade="BF"/>
      </w:tcPr>
    </w:tblStylePr>
    <w:tblStylePr w:type="band1Horz">
      <w:tblPr/>
      <w:tcPr>
        <w:tcBorders>
          <w:top w:val="nil"/>
          <w:left w:val="nil"/>
          <w:bottom w:val="nil"/>
          <w:right w:val="nil"/>
          <w:insideH w:val="nil"/>
          <w:insideV w:val="nil"/>
        </w:tcBorders>
        <w:shd w:val="clear" w:color="auto" w:fill="A29A4E" w:themeFill="accent5" w:themeFillShade="BF"/>
      </w:tcPr>
    </w:tblStylePr>
  </w:style>
  <w:style w:type="table" w:customStyle="1" w:styleId="DunkleListeAkzent6">
    <w:name w:val="Dunkle Liste;Akzent 6"/>
    <w:basedOn w:val="NormaleTabelle"/>
    <w:uiPriority w:val="70"/>
    <w:pPr>
      <w:spacing w:after="0" w:line="240" w:lineRule="auto"/>
    </w:pPr>
    <w:rPr>
      <w:color w:val="FFFFFF" w:themeColor="background1"/>
    </w:rPr>
    <w:tblPr>
      <w:tblStyleRowBandSize w:val="1"/>
      <w:tblStyleColBandSize w:val="1"/>
    </w:tblPr>
    <w:tcPr>
      <w:shd w:val="clear" w:color="auto" w:fill="94A0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51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E7B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E7B62" w:themeFill="accent6" w:themeFillShade="BF"/>
      </w:tcPr>
    </w:tblStylePr>
    <w:tblStylePr w:type="band1Vert">
      <w:tblPr/>
      <w:tcPr>
        <w:tcBorders>
          <w:top w:val="nil"/>
          <w:left w:val="nil"/>
          <w:bottom w:val="nil"/>
          <w:right w:val="nil"/>
          <w:insideH w:val="nil"/>
          <w:insideV w:val="nil"/>
        </w:tcBorders>
        <w:shd w:val="clear" w:color="auto" w:fill="6E7B62" w:themeFill="accent6" w:themeFillShade="BF"/>
      </w:tcPr>
    </w:tblStylePr>
    <w:tblStylePr w:type="band1Horz">
      <w:tblPr/>
      <w:tcPr>
        <w:tcBorders>
          <w:top w:val="nil"/>
          <w:left w:val="nil"/>
          <w:bottom w:val="nil"/>
          <w:right w:val="nil"/>
          <w:insideH w:val="nil"/>
          <w:insideV w:val="nil"/>
        </w:tcBorders>
        <w:shd w:val="clear" w:color="auto" w:fill="6E7B62" w:themeFill="accent6" w:themeFillShade="BF"/>
      </w:tcPr>
    </w:tblStyle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style>
  <w:style w:type="paragraph" w:styleId="Dokumentstruktur">
    <w:name w:val="Document Map"/>
    <w:basedOn w:val="Standard"/>
    <w:link w:val="DokumentstrukturZchn"/>
    <w:uiPriority w:val="99"/>
    <w:semiHidden/>
    <w:unhideWhenUsed/>
    <w:pPr>
      <w:spacing w:after="0" w:line="240" w:lineRule="auto"/>
    </w:pPr>
    <w:rPr>
      <w:rFonts w:ascii="Tahoma" w:hAnsi="Tahoma" w:cs="Tahoma"/>
      <w:sz w:val="16"/>
    </w:rPr>
  </w:style>
  <w:style w:type="character" w:customStyle="1" w:styleId="DokumentstrukturZchn">
    <w:name w:val="Dokumentstruktur Zchn"/>
    <w:basedOn w:val="Absatz-Standardschriftart"/>
    <w:link w:val="Dokumentstruktur"/>
    <w:uiPriority w:val="99"/>
    <w:semiHidden/>
    <w:rPr>
      <w:rFonts w:ascii="Tahoma" w:hAnsi="Tahoma" w:cs="Tahoma"/>
      <w:sz w:val="16"/>
    </w:rPr>
  </w:style>
  <w:style w:type="paragraph" w:styleId="E-Mail-Signatur">
    <w:name w:val="E-mail Signature"/>
    <w:basedOn w:val="Standard"/>
    <w:link w:val="E-Mail-SignaturZchn"/>
    <w:uiPriority w:val="99"/>
    <w:semiHidden/>
    <w:unhideWhenUsed/>
    <w:pPr>
      <w:spacing w:after="0" w:line="240" w:lineRule="auto"/>
    </w:pPr>
  </w:style>
  <w:style w:type="character" w:customStyle="1" w:styleId="E-Mail-SignaturZchn">
    <w:name w:val="E-Mail-Signatur Zchn"/>
    <w:basedOn w:val="Absatz-Standardschriftart"/>
    <w:link w:val="E-Mail-Signatur"/>
    <w:uiPriority w:val="99"/>
    <w:semiHidden/>
  </w:style>
  <w:style w:type="character" w:styleId="Hervorhebung">
    <w:name w:val="Emphasis"/>
    <w:basedOn w:val="Absatz-Standardschriftart"/>
    <w:uiPriority w:val="20"/>
    <w:semiHidden/>
    <w:unhideWhenUsed/>
    <w:rPr>
      <w:i/>
      <w:iCs/>
    </w:rPr>
  </w:style>
  <w:style w:type="character" w:styleId="Endnotenzeichen">
    <w:name w:val="end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basedOn w:val="Absatz-Standardschriftart"/>
    <w:link w:val="Endnotentext"/>
    <w:uiPriority w:val="99"/>
    <w:semiHidden/>
    <w:rPr>
      <w:sz w:val="20"/>
    </w:rPr>
  </w:style>
  <w:style w:type="paragraph" w:styleId="Umschlagadresse">
    <w:name w:val="envelope address"/>
    <w:basedOn w:val="Standard"/>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Umschlagabsenderadresse">
    <w:name w:val="envelope return"/>
    <w:basedOn w:val="Standard"/>
    <w:uiPriority w:val="99"/>
    <w:semiHidden/>
    <w:unhideWhenUsed/>
    <w:pPr>
      <w:spacing w:after="0" w:line="240" w:lineRule="auto"/>
    </w:pPr>
    <w:rPr>
      <w:rFonts w:asciiTheme="majorHAnsi" w:eastAsiaTheme="majorEastAsia" w:hAnsiTheme="majorHAnsi" w:cstheme="majorBidi"/>
    </w:rPr>
  </w:style>
  <w:style w:type="character" w:customStyle="1" w:styleId="BesuchterHyperlink">
    <w:name w:val="Besuchter Hyperlink"/>
    <w:basedOn w:val="Absatz-Standardschriftart"/>
    <w:uiPriority w:val="99"/>
    <w:semiHidden/>
    <w:unhideWhenUsed/>
    <w:rPr>
      <w:color w:val="8C8C8C" w:themeColor="followedHyperlink"/>
      <w:u w:val="single"/>
    </w:rPr>
  </w:style>
  <w:style w:type="character" w:styleId="Funotenzeichen">
    <w:name w:val="foot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style>
  <w:style w:type="character" w:customStyle="1" w:styleId="FunotentextZchn">
    <w:name w:val="Fußnotentext Zchn"/>
    <w:basedOn w:val="Absatz-Standardschriftart"/>
    <w:link w:val="Funotentext"/>
    <w:uiPriority w:val="99"/>
    <w:semiHidden/>
    <w:rPr>
      <w:sz w:val="20"/>
    </w:rPr>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FFA61A" w:themeColor="accent1"/>
      <w:kern w:val="20"/>
      <w14:ligatures w14:val="standardContextual"/>
    </w:rPr>
  </w:style>
  <w:style w:type="character" w:customStyle="1" w:styleId="berschrift4Zchn">
    <w:name w:val="Überschrift 4 Zchn"/>
    <w:basedOn w:val="Absatz-Standardschriftart"/>
    <w:link w:val="berschrift4"/>
    <w:uiPriority w:val="18"/>
    <w:semiHidden/>
    <w:rPr>
      <w:rFonts w:asciiTheme="majorHAnsi" w:eastAsiaTheme="majorEastAsia" w:hAnsiTheme="majorHAnsi" w:cstheme="majorBidi"/>
      <w:b/>
      <w:bCs/>
      <w:i/>
      <w:iCs/>
      <w:color w:val="FFA61A" w:themeColor="accent1"/>
      <w:kern w:val="20"/>
    </w:rPr>
  </w:style>
  <w:style w:type="character" w:customStyle="1" w:styleId="berschrift5Zchn">
    <w:name w:val="Überschrift 5 Zchn"/>
    <w:basedOn w:val="Absatz-Standardschriftart"/>
    <w:link w:val="berschrift5"/>
    <w:uiPriority w:val="18"/>
    <w:semiHidden/>
    <w:rPr>
      <w:rFonts w:asciiTheme="majorHAnsi" w:eastAsiaTheme="majorEastAsia" w:hAnsiTheme="majorHAnsi" w:cstheme="majorBidi"/>
      <w:color w:val="8B5400" w:themeColor="accent1" w:themeShade="7F"/>
      <w:kern w:val="20"/>
    </w:rPr>
  </w:style>
  <w:style w:type="character" w:customStyle="1" w:styleId="berschrift6Zchn">
    <w:name w:val="Überschrift 6 Zchn"/>
    <w:basedOn w:val="Absatz-Standardschriftart"/>
    <w:link w:val="berschrift6"/>
    <w:uiPriority w:val="18"/>
    <w:semiHidden/>
    <w:rPr>
      <w:rFonts w:asciiTheme="majorHAnsi" w:eastAsiaTheme="majorEastAsia" w:hAnsiTheme="majorHAnsi" w:cstheme="majorBidi"/>
      <w:i/>
      <w:iCs/>
      <w:color w:val="8B5400" w:themeColor="accent1" w:themeShade="7F"/>
      <w:kern w:val="20"/>
    </w:rPr>
  </w:style>
  <w:style w:type="character" w:customStyle="1" w:styleId="berschrift7Zchn">
    <w:name w:val="Überschrift 7 Zchn"/>
    <w:basedOn w:val="Absatz-Standardschriftart"/>
    <w:link w:val="berschrift7"/>
    <w:uiPriority w:val="18"/>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18"/>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18"/>
    <w:semiHidden/>
    <w:rPr>
      <w:rFonts w:asciiTheme="majorHAnsi" w:eastAsiaTheme="majorEastAsia" w:hAnsiTheme="majorHAnsi" w:cstheme="majorBidi"/>
      <w:i/>
      <w:iCs/>
      <w:color w:val="404040" w:themeColor="text1" w:themeTint="BF"/>
      <w:kern w:val="20"/>
    </w:rPr>
  </w:style>
  <w:style w:type="character" w:styleId="HTMLAkronym">
    <w:name w:val="HTML Acronym"/>
    <w:basedOn w:val="Absatz-Standardschriftart"/>
    <w:uiPriority w:val="99"/>
    <w:semiHidden/>
    <w:unhideWhenUsed/>
  </w:style>
  <w:style w:type="paragraph" w:styleId="HTMLAdresse">
    <w:name w:val="HTML Address"/>
    <w:basedOn w:val="Standard"/>
    <w:link w:val="HTMLAdresseZchn"/>
    <w:uiPriority w:val="99"/>
    <w:semiHidden/>
    <w:unhideWhenUsed/>
    <w:pPr>
      <w:spacing w:after="0" w:line="240" w:lineRule="auto"/>
    </w:pPr>
    <w:rPr>
      <w:i/>
      <w:iCs/>
    </w:rPr>
  </w:style>
  <w:style w:type="character" w:customStyle="1" w:styleId="HTMLAdresseZchn">
    <w:name w:val="HTML Adresse Zchn"/>
    <w:basedOn w:val="Absatz-Standardschriftart"/>
    <w:link w:val="HTMLAdresse"/>
    <w:uiPriority w:val="99"/>
    <w:semiHidden/>
    <w:rPr>
      <w:i/>
      <w:iCs/>
    </w:rPr>
  </w:style>
  <w:style w:type="character" w:styleId="HTMLZitat">
    <w:name w:val="HTML Cite"/>
    <w:basedOn w:val="Absatz-Standardschriftart"/>
    <w:uiPriority w:val="99"/>
    <w:semiHidden/>
    <w:unhideWhenUsed/>
    <w:rPr>
      <w:i/>
      <w:iCs/>
    </w:rPr>
  </w:style>
  <w:style w:type="character" w:styleId="HTMLCode">
    <w:name w:val="HTML Code"/>
    <w:basedOn w:val="Absatz-Standardschriftart"/>
    <w:uiPriority w:val="99"/>
    <w:semiHidden/>
    <w:unhideWhenUsed/>
    <w:rPr>
      <w:rFonts w:ascii="Consolas" w:hAnsi="Consolas" w:cs="Consolas"/>
      <w:sz w:val="20"/>
    </w:rPr>
  </w:style>
  <w:style w:type="character" w:styleId="HTMLDefinition">
    <w:name w:val="HTML Definition"/>
    <w:basedOn w:val="Absatz-Standardschriftart"/>
    <w:uiPriority w:val="99"/>
    <w:semiHidden/>
    <w:unhideWhenUsed/>
    <w:rPr>
      <w:i/>
      <w:iCs/>
    </w:rPr>
  </w:style>
  <w:style w:type="character" w:styleId="HTMLTastatur">
    <w:name w:val="HTML Keyboard"/>
    <w:basedOn w:val="Absatz-Standardschriftart"/>
    <w:uiPriority w:val="99"/>
    <w:semiHidden/>
    <w:unhideWhenUsed/>
    <w:rPr>
      <w:rFonts w:ascii="Consolas" w:hAnsi="Consolas" w:cs="Consolas"/>
      <w:sz w:val="20"/>
    </w:rPr>
  </w:style>
  <w:style w:type="paragraph" w:styleId="HTMLVorformatiert">
    <w:name w:val="HTML Preformatted"/>
    <w:basedOn w:val="Standard"/>
    <w:link w:val="HTMLVorformatiertZchn"/>
    <w:uiPriority w:val="99"/>
    <w:semiHidden/>
    <w:unhideWhenUsed/>
    <w:pPr>
      <w:spacing w:after="0"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Pr>
      <w:rFonts w:ascii="Consolas" w:hAnsi="Consolas" w:cs="Consolas"/>
      <w:sz w:val="20"/>
    </w:rPr>
  </w:style>
  <w:style w:type="character" w:styleId="HTMLBeispiel">
    <w:name w:val="HTML Sample"/>
    <w:basedOn w:val="Absatz-Standardschriftart"/>
    <w:uiPriority w:val="99"/>
    <w:semiHidden/>
    <w:unhideWhenUsed/>
    <w:rPr>
      <w:rFonts w:ascii="Consolas" w:hAnsi="Consolas" w:cs="Consolas"/>
      <w:sz w:val="24"/>
    </w:rPr>
  </w:style>
  <w:style w:type="character" w:styleId="HTMLSchreibmaschine">
    <w:name w:val="HTML Typewriter"/>
    <w:basedOn w:val="Absatz-Standardschriftart"/>
    <w:uiPriority w:val="99"/>
    <w:semiHidden/>
    <w:unhideWhenUsed/>
    <w:rPr>
      <w:rFonts w:ascii="Consolas" w:hAnsi="Consolas" w:cs="Consolas"/>
      <w:sz w:val="20"/>
    </w:rPr>
  </w:style>
  <w:style w:type="character" w:styleId="HTMLVariable">
    <w:name w:val="HTML Variable"/>
    <w:basedOn w:val="Absatz-Standardschriftart"/>
    <w:uiPriority w:val="99"/>
    <w:semiHidden/>
    <w:unhideWhenUsed/>
    <w:rPr>
      <w:i/>
      <w:iCs/>
    </w:rPr>
  </w:style>
  <w:style w:type="character" w:styleId="Hyperlink">
    <w:name w:val="Hyperlink"/>
    <w:basedOn w:val="Absatz-Standardschriftart"/>
    <w:uiPriority w:val="99"/>
    <w:unhideWhenUsed/>
    <w:rPr>
      <w:color w:val="2998E3" w:themeColor="hyperlink"/>
      <w:u w:val="single"/>
    </w:rPr>
  </w:style>
  <w:style w:type="paragraph" w:styleId="Index1">
    <w:name w:val="index 1"/>
    <w:basedOn w:val="Standard"/>
    <w:next w:val="Standard"/>
    <w:autoRedefine/>
    <w:uiPriority w:val="99"/>
    <w:semiHidden/>
    <w:unhideWhenUsed/>
    <w:pPr>
      <w:spacing w:after="0" w:line="240" w:lineRule="auto"/>
      <w:ind w:left="220" w:hanging="220"/>
    </w:pPr>
  </w:style>
  <w:style w:type="paragraph" w:styleId="Index2">
    <w:name w:val="index 2"/>
    <w:basedOn w:val="Standard"/>
    <w:next w:val="Standard"/>
    <w:autoRedefine/>
    <w:uiPriority w:val="99"/>
    <w:semiHidden/>
    <w:unhideWhenUsed/>
    <w:pPr>
      <w:spacing w:after="0" w:line="240" w:lineRule="auto"/>
      <w:ind w:left="440" w:hanging="220"/>
    </w:pPr>
  </w:style>
  <w:style w:type="paragraph" w:styleId="Index3">
    <w:name w:val="index 3"/>
    <w:basedOn w:val="Standard"/>
    <w:next w:val="Standard"/>
    <w:autoRedefine/>
    <w:uiPriority w:val="99"/>
    <w:semiHidden/>
    <w:unhideWhenUsed/>
    <w:pPr>
      <w:spacing w:after="0" w:line="240" w:lineRule="auto"/>
      <w:ind w:left="660" w:hanging="220"/>
    </w:pPr>
  </w:style>
  <w:style w:type="paragraph" w:styleId="Index4">
    <w:name w:val="index 4"/>
    <w:basedOn w:val="Standard"/>
    <w:next w:val="Standard"/>
    <w:autoRedefine/>
    <w:uiPriority w:val="99"/>
    <w:semiHidden/>
    <w:unhideWhenUsed/>
    <w:pPr>
      <w:spacing w:after="0" w:line="240" w:lineRule="auto"/>
      <w:ind w:left="880" w:hanging="220"/>
    </w:pPr>
  </w:style>
  <w:style w:type="paragraph" w:styleId="Index5">
    <w:name w:val="index 5"/>
    <w:basedOn w:val="Standard"/>
    <w:next w:val="Standard"/>
    <w:autoRedefine/>
    <w:uiPriority w:val="99"/>
    <w:semiHidden/>
    <w:unhideWhenUsed/>
    <w:pPr>
      <w:spacing w:after="0" w:line="240" w:lineRule="auto"/>
      <w:ind w:left="1100" w:hanging="220"/>
    </w:pPr>
  </w:style>
  <w:style w:type="paragraph" w:styleId="Index6">
    <w:name w:val="index 6"/>
    <w:basedOn w:val="Standard"/>
    <w:next w:val="Standard"/>
    <w:autoRedefine/>
    <w:uiPriority w:val="99"/>
    <w:semiHidden/>
    <w:unhideWhenUsed/>
    <w:pPr>
      <w:spacing w:after="0" w:line="240" w:lineRule="auto"/>
      <w:ind w:left="1320" w:hanging="220"/>
    </w:pPr>
  </w:style>
  <w:style w:type="paragraph" w:styleId="Index7">
    <w:name w:val="index 7"/>
    <w:basedOn w:val="Standard"/>
    <w:next w:val="Standard"/>
    <w:autoRedefine/>
    <w:uiPriority w:val="99"/>
    <w:semiHidden/>
    <w:unhideWhenUsed/>
    <w:pPr>
      <w:spacing w:after="0" w:line="240" w:lineRule="auto"/>
      <w:ind w:left="1540" w:hanging="220"/>
    </w:pPr>
  </w:style>
  <w:style w:type="paragraph" w:styleId="Index8">
    <w:name w:val="index 8"/>
    <w:basedOn w:val="Standard"/>
    <w:next w:val="Standard"/>
    <w:autoRedefine/>
    <w:uiPriority w:val="99"/>
    <w:semiHidden/>
    <w:unhideWhenUsed/>
    <w:pPr>
      <w:spacing w:after="0" w:line="240" w:lineRule="auto"/>
      <w:ind w:left="1760" w:hanging="220"/>
    </w:pPr>
  </w:style>
  <w:style w:type="paragraph" w:styleId="Index9">
    <w:name w:val="index 9"/>
    <w:basedOn w:val="Standard"/>
    <w:next w:val="Standard"/>
    <w:autoRedefine/>
    <w:uiPriority w:val="99"/>
    <w:semiHidden/>
    <w:unhideWhenUsed/>
    <w:pPr>
      <w:spacing w:after="0"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rPr>
      <w:b/>
      <w:bCs/>
      <w:i/>
      <w:iCs/>
      <w:color w:val="FFA61A" w:themeColor="accent1"/>
    </w:rPr>
  </w:style>
  <w:style w:type="paragraph" w:styleId="IntensivesZitat">
    <w:name w:val="Intense Quote"/>
    <w:basedOn w:val="Standard"/>
    <w:next w:val="Standard"/>
    <w:link w:val="IntensivesZitatZchn"/>
    <w:uiPriority w:val="30"/>
    <w:semiHidden/>
    <w:unhideWhenUsed/>
    <w:pPr>
      <w:pBdr>
        <w:bottom w:val="single" w:sz="4" w:space="4" w:color="FFA61A" w:themeColor="accent1"/>
      </w:pBdr>
      <w:spacing w:before="200" w:after="280"/>
      <w:ind w:left="936" w:right="936"/>
    </w:pPr>
    <w:rPr>
      <w:b/>
      <w:bCs/>
      <w:i/>
      <w:iCs/>
      <w:color w:val="FFA61A" w:themeColor="accent1"/>
    </w:rPr>
  </w:style>
  <w:style w:type="character" w:customStyle="1" w:styleId="IntensivesZitatZchn">
    <w:name w:val="Intensives Zitat Zchn"/>
    <w:basedOn w:val="Absatz-Standardschriftart"/>
    <w:link w:val="IntensivesZitat"/>
    <w:uiPriority w:val="30"/>
    <w:semiHidden/>
    <w:rPr>
      <w:b/>
      <w:bCs/>
      <w:i/>
      <w:iCs/>
      <w:color w:val="FFA61A" w:themeColor="accent1"/>
    </w:rPr>
  </w:style>
  <w:style w:type="character" w:styleId="IntensiverVerweis">
    <w:name w:val="Intense Reference"/>
    <w:basedOn w:val="Absatz-Standardschriftart"/>
    <w:uiPriority w:val="32"/>
    <w:semiHidden/>
    <w:unhideWhenUsed/>
    <w:rPr>
      <w:b/>
      <w:bCs/>
      <w:smallCaps/>
      <w:color w:val="BD582C" w:themeColor="accent2"/>
      <w:spacing w:val="5"/>
      <w:u w:val="single"/>
    </w:rPr>
  </w:style>
  <w:style w:type="table" w:styleId="HellesRaster">
    <w:name w:val="Light Grid"/>
    <w:basedOn w:val="NormaleTabelle"/>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sRasterAkzent1">
    <w:name w:val="Helles Raster;Akzent 1"/>
    <w:basedOn w:val="NormaleTabelle"/>
    <w:uiPriority w:val="62"/>
    <w:pPr>
      <w:spacing w:after="0" w:line="240" w:lineRule="auto"/>
    </w:pPr>
    <w:tblPr>
      <w:tblStyleRowBandSize w:val="1"/>
      <w:tblStyleColBandSize w:val="1"/>
      <w:tblBorders>
        <w:top w:val="single" w:sz="8" w:space="0" w:color="FFA61A" w:themeColor="accent1"/>
        <w:left w:val="single" w:sz="8" w:space="0" w:color="FFA61A" w:themeColor="accent1"/>
        <w:bottom w:val="single" w:sz="8" w:space="0" w:color="FFA61A" w:themeColor="accent1"/>
        <w:right w:val="single" w:sz="8" w:space="0" w:color="FFA61A" w:themeColor="accent1"/>
        <w:insideH w:val="single" w:sz="8" w:space="0" w:color="FFA61A" w:themeColor="accent1"/>
        <w:insideV w:val="single" w:sz="8" w:space="0" w:color="FFA61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61A" w:themeColor="accent1"/>
          <w:left w:val="single" w:sz="8" w:space="0" w:color="FFA61A" w:themeColor="accent1"/>
          <w:bottom w:val="single" w:sz="18" w:space="0" w:color="FFA61A" w:themeColor="accent1"/>
          <w:right w:val="single" w:sz="8" w:space="0" w:color="FFA61A" w:themeColor="accent1"/>
          <w:insideH w:val="nil"/>
          <w:insideV w:val="single" w:sz="8" w:space="0" w:color="FFA61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61A" w:themeColor="accent1"/>
          <w:left w:val="single" w:sz="8" w:space="0" w:color="FFA61A" w:themeColor="accent1"/>
          <w:bottom w:val="single" w:sz="8" w:space="0" w:color="FFA61A" w:themeColor="accent1"/>
          <w:right w:val="single" w:sz="8" w:space="0" w:color="FFA61A" w:themeColor="accent1"/>
          <w:insideH w:val="nil"/>
          <w:insideV w:val="single" w:sz="8" w:space="0" w:color="FFA61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61A" w:themeColor="accent1"/>
          <w:left w:val="single" w:sz="8" w:space="0" w:color="FFA61A" w:themeColor="accent1"/>
          <w:bottom w:val="single" w:sz="8" w:space="0" w:color="FFA61A" w:themeColor="accent1"/>
          <w:right w:val="single" w:sz="8" w:space="0" w:color="FFA61A" w:themeColor="accent1"/>
        </w:tcBorders>
      </w:tcPr>
    </w:tblStylePr>
    <w:tblStylePr w:type="band1Vert">
      <w:tblPr/>
      <w:tcPr>
        <w:tcBorders>
          <w:top w:val="single" w:sz="8" w:space="0" w:color="FFA61A" w:themeColor="accent1"/>
          <w:left w:val="single" w:sz="8" w:space="0" w:color="FFA61A" w:themeColor="accent1"/>
          <w:bottom w:val="single" w:sz="8" w:space="0" w:color="FFA61A" w:themeColor="accent1"/>
          <w:right w:val="single" w:sz="8" w:space="0" w:color="FFA61A" w:themeColor="accent1"/>
        </w:tcBorders>
        <w:shd w:val="clear" w:color="auto" w:fill="FFE8C6" w:themeFill="accent1" w:themeFillTint="3F"/>
      </w:tcPr>
    </w:tblStylePr>
    <w:tblStylePr w:type="band1Horz">
      <w:tblPr/>
      <w:tcPr>
        <w:tcBorders>
          <w:top w:val="single" w:sz="8" w:space="0" w:color="FFA61A" w:themeColor="accent1"/>
          <w:left w:val="single" w:sz="8" w:space="0" w:color="FFA61A" w:themeColor="accent1"/>
          <w:bottom w:val="single" w:sz="8" w:space="0" w:color="FFA61A" w:themeColor="accent1"/>
          <w:right w:val="single" w:sz="8" w:space="0" w:color="FFA61A" w:themeColor="accent1"/>
          <w:insideV w:val="single" w:sz="8" w:space="0" w:color="FFA61A" w:themeColor="accent1"/>
        </w:tcBorders>
        <w:shd w:val="clear" w:color="auto" w:fill="FFE8C6" w:themeFill="accent1" w:themeFillTint="3F"/>
      </w:tcPr>
    </w:tblStylePr>
    <w:tblStylePr w:type="band2Horz">
      <w:tblPr/>
      <w:tcPr>
        <w:tcBorders>
          <w:top w:val="single" w:sz="8" w:space="0" w:color="FFA61A" w:themeColor="accent1"/>
          <w:left w:val="single" w:sz="8" w:space="0" w:color="FFA61A" w:themeColor="accent1"/>
          <w:bottom w:val="single" w:sz="8" w:space="0" w:color="FFA61A" w:themeColor="accent1"/>
          <w:right w:val="single" w:sz="8" w:space="0" w:color="FFA61A" w:themeColor="accent1"/>
          <w:insideV w:val="single" w:sz="8" w:space="0" w:color="FFA61A" w:themeColor="accent1"/>
        </w:tcBorders>
      </w:tcPr>
    </w:tblStylePr>
  </w:style>
  <w:style w:type="table" w:customStyle="1" w:styleId="HellesRasterAkzent2">
    <w:name w:val="Helles Raster;Akzent 2"/>
    <w:basedOn w:val="NormaleTabelle"/>
    <w:uiPriority w:val="62"/>
    <w:pPr>
      <w:spacing w:after="0" w:line="240" w:lineRule="auto"/>
    </w:p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18" w:space="0" w:color="BD582C" w:themeColor="accent2"/>
          <w:right w:val="single" w:sz="8" w:space="0" w:color="BD582C" w:themeColor="accent2"/>
          <w:insideH w:val="nil"/>
          <w:insideV w:val="single" w:sz="8" w:space="0" w:color="BD582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insideH w:val="nil"/>
          <w:insideV w:val="single" w:sz="8" w:space="0" w:color="BD582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shd w:val="clear" w:color="auto" w:fill="F2D4C7" w:themeFill="accent2" w:themeFillTint="3F"/>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shd w:val="clear" w:color="auto" w:fill="F2D4C7" w:themeFill="accent2" w:themeFillTint="3F"/>
      </w:tcPr>
    </w:tblStylePr>
    <w:tblStylePr w:type="band2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tcPr>
    </w:tblStylePr>
  </w:style>
  <w:style w:type="table" w:customStyle="1" w:styleId="HellesRasterAkzent3">
    <w:name w:val="Helles Raster;Akzent 3"/>
    <w:basedOn w:val="NormaleTabelle"/>
    <w:uiPriority w:val="62"/>
    <w:pPr>
      <w:spacing w:after="0" w:line="240" w:lineRule="auto"/>
    </w:p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18" w:space="0" w:color="865640" w:themeColor="accent3"/>
          <w:right w:val="single" w:sz="8" w:space="0" w:color="865640" w:themeColor="accent3"/>
          <w:insideH w:val="nil"/>
          <w:insideV w:val="single" w:sz="8" w:space="0" w:color="86564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insideH w:val="nil"/>
          <w:insideV w:val="single" w:sz="8" w:space="0" w:color="86564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shd w:val="clear" w:color="auto" w:fill="E6D3CA" w:themeFill="accent3" w:themeFillTint="3F"/>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shd w:val="clear" w:color="auto" w:fill="E6D3CA" w:themeFill="accent3" w:themeFillTint="3F"/>
      </w:tcPr>
    </w:tblStylePr>
    <w:tblStylePr w:type="band2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tcPr>
    </w:tblStylePr>
  </w:style>
  <w:style w:type="table" w:customStyle="1" w:styleId="HellesRasterAkzent4">
    <w:name w:val="Helles Raster;Akzent 4"/>
    <w:basedOn w:val="NormaleTabelle"/>
    <w:uiPriority w:val="62"/>
    <w:pPr>
      <w:spacing w:after="0" w:line="240" w:lineRule="auto"/>
    </w:p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insideH w:val="single" w:sz="8" w:space="0" w:color="9B8357" w:themeColor="accent4"/>
        <w:insideV w:val="single" w:sz="8" w:space="0" w:color="9B83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8357" w:themeColor="accent4"/>
          <w:left w:val="single" w:sz="8" w:space="0" w:color="9B8357" w:themeColor="accent4"/>
          <w:bottom w:val="single" w:sz="18" w:space="0" w:color="9B8357" w:themeColor="accent4"/>
          <w:right w:val="single" w:sz="8" w:space="0" w:color="9B8357" w:themeColor="accent4"/>
          <w:insideH w:val="nil"/>
          <w:insideV w:val="single" w:sz="8" w:space="0" w:color="9B83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insideH w:val="nil"/>
          <w:insideV w:val="single" w:sz="8" w:space="0" w:color="9B83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shd w:val="clear" w:color="auto" w:fill="E7E0D4" w:themeFill="accent4" w:themeFillTint="3F"/>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insideV w:val="single" w:sz="8" w:space="0" w:color="9B8357" w:themeColor="accent4"/>
        </w:tcBorders>
        <w:shd w:val="clear" w:color="auto" w:fill="E7E0D4" w:themeFill="accent4" w:themeFillTint="3F"/>
      </w:tcPr>
    </w:tblStylePr>
    <w:tblStylePr w:type="band2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insideV w:val="single" w:sz="8" w:space="0" w:color="9B8357" w:themeColor="accent4"/>
        </w:tcBorders>
      </w:tcPr>
    </w:tblStylePr>
  </w:style>
  <w:style w:type="table" w:customStyle="1" w:styleId="HellesRasterAkzent5">
    <w:name w:val="Helles Raster;Akzent 5"/>
    <w:basedOn w:val="NormaleTabelle"/>
    <w:uiPriority w:val="62"/>
    <w:pPr>
      <w:spacing w:after="0" w:line="240" w:lineRule="auto"/>
    </w:p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BC80" w:themeColor="accent5"/>
          <w:left w:val="single" w:sz="8" w:space="0" w:color="C2BC80" w:themeColor="accent5"/>
          <w:bottom w:val="single" w:sz="18" w:space="0" w:color="C2BC80" w:themeColor="accent5"/>
          <w:right w:val="single" w:sz="8" w:space="0" w:color="C2BC80" w:themeColor="accent5"/>
          <w:insideH w:val="nil"/>
          <w:insideV w:val="single" w:sz="8" w:space="0" w:color="C2BC8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insideH w:val="nil"/>
          <w:insideV w:val="single" w:sz="8" w:space="0" w:color="C2BC8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shd w:val="clear" w:color="auto" w:fill="F0EEDF" w:themeFill="accent5" w:themeFillTint="3F"/>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insideV w:val="single" w:sz="8" w:space="0" w:color="C2BC80" w:themeColor="accent5"/>
        </w:tcBorders>
        <w:shd w:val="clear" w:color="auto" w:fill="F0EEDF" w:themeFill="accent5" w:themeFillTint="3F"/>
      </w:tcPr>
    </w:tblStylePr>
    <w:tblStylePr w:type="band2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insideV w:val="single" w:sz="8" w:space="0" w:color="C2BC80" w:themeColor="accent5"/>
        </w:tcBorders>
      </w:tcPr>
    </w:tblStylePr>
  </w:style>
  <w:style w:type="table" w:customStyle="1" w:styleId="HellesRasterAkzent6">
    <w:name w:val="Helles Raster;Akzent 6"/>
    <w:basedOn w:val="NormaleTabelle"/>
    <w:uiPriority w:val="62"/>
    <w:pPr>
      <w:spacing w:after="0" w:line="240" w:lineRule="auto"/>
    </w:p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insideH w:val="single" w:sz="8" w:space="0" w:color="94A088" w:themeColor="accent6"/>
        <w:insideV w:val="single" w:sz="8" w:space="0" w:color="94A0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A088" w:themeColor="accent6"/>
          <w:left w:val="single" w:sz="8" w:space="0" w:color="94A088" w:themeColor="accent6"/>
          <w:bottom w:val="single" w:sz="18" w:space="0" w:color="94A088" w:themeColor="accent6"/>
          <w:right w:val="single" w:sz="8" w:space="0" w:color="94A088" w:themeColor="accent6"/>
          <w:insideH w:val="nil"/>
          <w:insideV w:val="single" w:sz="8" w:space="0" w:color="94A0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insideH w:val="nil"/>
          <w:insideV w:val="single" w:sz="8" w:space="0" w:color="94A0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shd w:val="clear" w:color="auto" w:fill="E4E7E1" w:themeFill="accent6" w:themeFillTint="3F"/>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insideV w:val="single" w:sz="8" w:space="0" w:color="94A088" w:themeColor="accent6"/>
        </w:tcBorders>
        <w:shd w:val="clear" w:color="auto" w:fill="E4E7E1" w:themeFill="accent6" w:themeFillTint="3F"/>
      </w:tcPr>
    </w:tblStylePr>
    <w:tblStylePr w:type="band2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insideV w:val="single" w:sz="8" w:space="0" w:color="94A088" w:themeColor="accent6"/>
        </w:tcBorders>
      </w:tcPr>
    </w:tblStylePr>
  </w:style>
  <w:style w:type="table" w:styleId="HelleListe">
    <w:name w:val="Light List"/>
    <w:basedOn w:val="NormaleTabelle"/>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
    <w:name w:val="Helle Liste;Akzent 1"/>
    <w:basedOn w:val="NormaleTabelle"/>
    <w:uiPriority w:val="61"/>
    <w:pPr>
      <w:spacing w:after="0" w:line="240" w:lineRule="auto"/>
    </w:pPr>
    <w:tblPr>
      <w:tblStyleRowBandSize w:val="1"/>
      <w:tblStyleColBandSize w:val="1"/>
      <w:tblBorders>
        <w:top w:val="single" w:sz="8" w:space="0" w:color="FFA61A" w:themeColor="accent1"/>
        <w:left w:val="single" w:sz="8" w:space="0" w:color="FFA61A" w:themeColor="accent1"/>
        <w:bottom w:val="single" w:sz="8" w:space="0" w:color="FFA61A" w:themeColor="accent1"/>
        <w:right w:val="single" w:sz="8" w:space="0" w:color="FFA61A" w:themeColor="accent1"/>
      </w:tblBorders>
    </w:tblPr>
    <w:tblStylePr w:type="firstRow">
      <w:pPr>
        <w:spacing w:before="0" w:after="0" w:line="240" w:lineRule="auto"/>
      </w:pPr>
      <w:rPr>
        <w:b/>
        <w:bCs/>
        <w:color w:val="FFFFFF" w:themeColor="background1"/>
      </w:rPr>
      <w:tblPr/>
      <w:tcPr>
        <w:shd w:val="clear" w:color="auto" w:fill="FFA61A" w:themeFill="accent1"/>
      </w:tcPr>
    </w:tblStylePr>
    <w:tblStylePr w:type="lastRow">
      <w:pPr>
        <w:spacing w:before="0" w:after="0" w:line="240" w:lineRule="auto"/>
      </w:pPr>
      <w:rPr>
        <w:b/>
        <w:bCs/>
      </w:rPr>
      <w:tblPr/>
      <w:tcPr>
        <w:tcBorders>
          <w:top w:val="double" w:sz="6" w:space="0" w:color="FFA61A" w:themeColor="accent1"/>
          <w:left w:val="single" w:sz="8" w:space="0" w:color="FFA61A" w:themeColor="accent1"/>
          <w:bottom w:val="single" w:sz="8" w:space="0" w:color="FFA61A" w:themeColor="accent1"/>
          <w:right w:val="single" w:sz="8" w:space="0" w:color="FFA61A" w:themeColor="accent1"/>
        </w:tcBorders>
      </w:tcPr>
    </w:tblStylePr>
    <w:tblStylePr w:type="firstCol">
      <w:rPr>
        <w:b/>
        <w:bCs/>
      </w:rPr>
    </w:tblStylePr>
    <w:tblStylePr w:type="lastCol">
      <w:rPr>
        <w:b/>
        <w:bCs/>
      </w:rPr>
    </w:tblStylePr>
    <w:tblStylePr w:type="band1Vert">
      <w:tblPr/>
      <w:tcPr>
        <w:tcBorders>
          <w:top w:val="single" w:sz="8" w:space="0" w:color="FFA61A" w:themeColor="accent1"/>
          <w:left w:val="single" w:sz="8" w:space="0" w:color="FFA61A" w:themeColor="accent1"/>
          <w:bottom w:val="single" w:sz="8" w:space="0" w:color="FFA61A" w:themeColor="accent1"/>
          <w:right w:val="single" w:sz="8" w:space="0" w:color="FFA61A" w:themeColor="accent1"/>
        </w:tcBorders>
      </w:tcPr>
    </w:tblStylePr>
    <w:tblStylePr w:type="band1Horz">
      <w:tblPr/>
      <w:tcPr>
        <w:tcBorders>
          <w:top w:val="single" w:sz="8" w:space="0" w:color="FFA61A" w:themeColor="accent1"/>
          <w:left w:val="single" w:sz="8" w:space="0" w:color="FFA61A" w:themeColor="accent1"/>
          <w:bottom w:val="single" w:sz="8" w:space="0" w:color="FFA61A" w:themeColor="accent1"/>
          <w:right w:val="single" w:sz="8" w:space="0" w:color="FFA61A" w:themeColor="accent1"/>
        </w:tcBorders>
      </w:tcPr>
    </w:tblStylePr>
  </w:style>
  <w:style w:type="table" w:customStyle="1" w:styleId="HelleListeAkzent2">
    <w:name w:val="Helle Liste;Akzent 2"/>
    <w:basedOn w:val="NormaleTabelle"/>
    <w:uiPriority w:val="61"/>
    <w:pPr>
      <w:spacing w:after="0" w:line="240" w:lineRule="auto"/>
    </w:p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pPr>
        <w:spacing w:before="0" w:after="0" w:line="240" w:lineRule="auto"/>
      </w:pPr>
      <w:rPr>
        <w:b/>
        <w:bCs/>
        <w:color w:val="FFFFFF" w:themeColor="background1"/>
      </w:rPr>
      <w:tblPr/>
      <w:tcPr>
        <w:shd w:val="clear" w:color="auto" w:fill="BD582C" w:themeFill="accent2"/>
      </w:tcPr>
    </w:tblStylePr>
    <w:tblStylePr w:type="lastRow">
      <w:pPr>
        <w:spacing w:before="0" w:after="0" w:line="240" w:lineRule="auto"/>
      </w:pPr>
      <w:rPr>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tcBorders>
      </w:tcPr>
    </w:tblStylePr>
    <w:tblStylePr w:type="firstCol">
      <w:rPr>
        <w:b/>
        <w:bCs/>
      </w:rPr>
    </w:tblStylePr>
    <w:tblStylePr w:type="lastCol">
      <w:rPr>
        <w:b/>
        <w:bCs/>
      </w:r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style>
  <w:style w:type="table" w:customStyle="1" w:styleId="HelleListeAkzent3">
    <w:name w:val="Helle Liste;Akzent 3"/>
    <w:basedOn w:val="NormaleTabelle"/>
    <w:uiPriority w:val="61"/>
    <w:pPr>
      <w:spacing w:after="0" w:line="240" w:lineRule="auto"/>
    </w:p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tblBorders>
    </w:tblPr>
    <w:tblStylePr w:type="firstRow">
      <w:pPr>
        <w:spacing w:before="0" w:after="0" w:line="240" w:lineRule="auto"/>
      </w:pPr>
      <w:rPr>
        <w:b/>
        <w:bCs/>
        <w:color w:val="FFFFFF" w:themeColor="background1"/>
      </w:rPr>
      <w:tblPr/>
      <w:tcPr>
        <w:shd w:val="clear" w:color="auto" w:fill="865640" w:themeFill="accent3"/>
      </w:tcPr>
    </w:tblStylePr>
    <w:tblStylePr w:type="lastRow">
      <w:pPr>
        <w:spacing w:before="0" w:after="0" w:line="240" w:lineRule="auto"/>
      </w:pPr>
      <w:rPr>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tcBorders>
      </w:tcPr>
    </w:tblStylePr>
    <w:tblStylePr w:type="firstCol">
      <w:rPr>
        <w:b/>
        <w:bCs/>
      </w:rPr>
    </w:tblStylePr>
    <w:tblStylePr w:type="lastCol">
      <w:rPr>
        <w:b/>
        <w:bCs/>
      </w:r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style>
  <w:style w:type="table" w:customStyle="1" w:styleId="HelleListeAkzent4">
    <w:name w:val="Helle Liste;Akzent 4"/>
    <w:basedOn w:val="NormaleTabelle"/>
    <w:uiPriority w:val="61"/>
    <w:pPr>
      <w:spacing w:after="0" w:line="240" w:lineRule="auto"/>
    </w:p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pPr>
        <w:spacing w:before="0" w:after="0" w:line="240" w:lineRule="auto"/>
      </w:pPr>
      <w:rPr>
        <w:b/>
        <w:bCs/>
        <w:color w:val="FFFFFF" w:themeColor="background1"/>
      </w:rPr>
      <w:tblPr/>
      <w:tcPr>
        <w:shd w:val="clear" w:color="auto" w:fill="9B8357" w:themeFill="accent4"/>
      </w:tcPr>
    </w:tblStylePr>
    <w:tblStylePr w:type="lastRow">
      <w:pPr>
        <w:spacing w:before="0" w:after="0" w:line="240" w:lineRule="auto"/>
      </w:pPr>
      <w:rPr>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tcBorders>
      </w:tcPr>
    </w:tblStylePr>
    <w:tblStylePr w:type="firstCol">
      <w:rPr>
        <w:b/>
        <w:bCs/>
      </w:rPr>
    </w:tblStylePr>
    <w:tblStylePr w:type="lastCol">
      <w:rPr>
        <w:b/>
        <w:bCs/>
      </w:r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style>
  <w:style w:type="table" w:customStyle="1" w:styleId="HelleListeAkzent5">
    <w:name w:val="Helle Liste;Akzent 5"/>
    <w:basedOn w:val="NormaleTabelle"/>
    <w:uiPriority w:val="61"/>
    <w:pPr>
      <w:spacing w:after="0" w:line="240" w:lineRule="auto"/>
    </w:p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pPr>
        <w:spacing w:before="0" w:after="0" w:line="240" w:lineRule="auto"/>
      </w:pPr>
      <w:rPr>
        <w:b/>
        <w:bCs/>
        <w:color w:val="FFFFFF" w:themeColor="background1"/>
      </w:rPr>
      <w:tblPr/>
      <w:tcPr>
        <w:shd w:val="clear" w:color="auto" w:fill="C2BC80" w:themeFill="accent5"/>
      </w:tcPr>
    </w:tblStylePr>
    <w:tblStylePr w:type="lastRow">
      <w:pPr>
        <w:spacing w:before="0" w:after="0" w:line="240" w:lineRule="auto"/>
      </w:pPr>
      <w:rPr>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tcBorders>
      </w:tcPr>
    </w:tblStylePr>
    <w:tblStylePr w:type="firstCol">
      <w:rPr>
        <w:b/>
        <w:bCs/>
      </w:rPr>
    </w:tblStylePr>
    <w:tblStylePr w:type="lastCol">
      <w:rPr>
        <w:b/>
        <w:bCs/>
      </w:r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style>
  <w:style w:type="table" w:customStyle="1" w:styleId="HelleListeAkzent6">
    <w:name w:val="Helle Liste;Akzent 6"/>
    <w:basedOn w:val="NormaleTabelle"/>
    <w:uiPriority w:val="61"/>
    <w:pPr>
      <w:spacing w:after="0" w:line="240" w:lineRule="auto"/>
    </w:p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pPr>
        <w:spacing w:before="0" w:after="0" w:line="240" w:lineRule="auto"/>
      </w:pPr>
      <w:rPr>
        <w:b/>
        <w:bCs/>
        <w:color w:val="FFFFFF" w:themeColor="background1"/>
      </w:rPr>
      <w:tblPr/>
      <w:tcPr>
        <w:shd w:val="clear" w:color="auto" w:fill="94A088" w:themeFill="accent6"/>
      </w:tcPr>
    </w:tblStylePr>
    <w:tblStylePr w:type="lastRow">
      <w:pPr>
        <w:spacing w:before="0" w:after="0" w:line="240" w:lineRule="auto"/>
      </w:pPr>
      <w:rPr>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tcBorders>
      </w:tcPr>
    </w:tblStylePr>
    <w:tblStylePr w:type="firstCol">
      <w:rPr>
        <w:b/>
        <w:bCs/>
      </w:rPr>
    </w:tblStylePr>
    <w:tblStylePr w:type="lastCol">
      <w:rPr>
        <w:b/>
        <w:bCs/>
      </w:r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style>
  <w:style w:type="table" w:styleId="HelleSchattierung">
    <w:name w:val="Light Shading"/>
    <w:basedOn w:val="NormaleTabelle"/>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HelleSchattierungAkzent1">
    <w:name w:val="Helle Schattierung;Akzent 1"/>
    <w:basedOn w:val="NormaleTabelle"/>
    <w:uiPriority w:val="60"/>
    <w:pPr>
      <w:spacing w:after="0" w:line="240" w:lineRule="auto"/>
    </w:pPr>
    <w:rPr>
      <w:color w:val="D27F00" w:themeColor="accent1" w:themeShade="BF"/>
    </w:rPr>
    <w:tblPr>
      <w:tblStyleRowBandSize w:val="1"/>
      <w:tblStyleColBandSize w:val="1"/>
      <w:tblBorders>
        <w:top w:val="single" w:sz="8" w:space="0" w:color="FFA61A" w:themeColor="accent1"/>
        <w:bottom w:val="single" w:sz="8" w:space="0" w:color="FFA61A" w:themeColor="accent1"/>
      </w:tblBorders>
    </w:tblPr>
    <w:tblStylePr w:type="firstRow">
      <w:pPr>
        <w:spacing w:before="0" w:after="0" w:line="240" w:lineRule="auto"/>
      </w:pPr>
      <w:rPr>
        <w:b/>
        <w:bCs/>
      </w:rPr>
      <w:tblPr/>
      <w:tcPr>
        <w:tcBorders>
          <w:top w:val="single" w:sz="8" w:space="0" w:color="FFA61A" w:themeColor="accent1"/>
          <w:left w:val="nil"/>
          <w:bottom w:val="single" w:sz="8" w:space="0" w:color="FFA61A" w:themeColor="accent1"/>
          <w:right w:val="nil"/>
          <w:insideH w:val="nil"/>
          <w:insideV w:val="nil"/>
        </w:tcBorders>
      </w:tcPr>
    </w:tblStylePr>
    <w:tblStylePr w:type="lastRow">
      <w:pPr>
        <w:spacing w:before="0" w:after="0" w:line="240" w:lineRule="auto"/>
      </w:pPr>
      <w:rPr>
        <w:b/>
        <w:bCs/>
      </w:rPr>
      <w:tblPr/>
      <w:tcPr>
        <w:tcBorders>
          <w:top w:val="single" w:sz="8" w:space="0" w:color="FFA61A" w:themeColor="accent1"/>
          <w:left w:val="nil"/>
          <w:bottom w:val="single" w:sz="8" w:space="0" w:color="FFA61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8C6" w:themeFill="accent1" w:themeFillTint="3F"/>
      </w:tcPr>
    </w:tblStylePr>
    <w:tblStylePr w:type="band1Horz">
      <w:tblPr/>
      <w:tcPr>
        <w:tcBorders>
          <w:left w:val="nil"/>
          <w:right w:val="nil"/>
          <w:insideH w:val="nil"/>
          <w:insideV w:val="nil"/>
        </w:tcBorders>
        <w:shd w:val="clear" w:color="auto" w:fill="FFE8C6" w:themeFill="accent1" w:themeFillTint="3F"/>
      </w:tcPr>
    </w:tblStylePr>
  </w:style>
  <w:style w:type="table" w:customStyle="1" w:styleId="HelleSchattierungAkzent2">
    <w:name w:val="Helle Schattierung;Akzent 2"/>
    <w:basedOn w:val="NormaleTabelle"/>
    <w:uiPriority w:val="60"/>
    <w:pPr>
      <w:spacing w:after="0" w:line="240" w:lineRule="auto"/>
    </w:pPr>
    <w:rPr>
      <w:color w:val="8D4121" w:themeColor="accent2" w:themeShade="BF"/>
    </w:rPr>
    <w:tblPr>
      <w:tblStyleRowBandSize w:val="1"/>
      <w:tblStyleColBandSize w:val="1"/>
      <w:tblBorders>
        <w:top w:val="single" w:sz="8" w:space="0" w:color="BD582C" w:themeColor="accent2"/>
        <w:bottom w:val="single" w:sz="8" w:space="0" w:color="BD582C" w:themeColor="accent2"/>
      </w:tblBorders>
    </w:tblPr>
    <w:tblStylePr w:type="fir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la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left w:val="nil"/>
          <w:right w:val="nil"/>
          <w:insideH w:val="nil"/>
          <w:insideV w:val="nil"/>
        </w:tcBorders>
        <w:shd w:val="clear" w:color="auto" w:fill="F2D4C7" w:themeFill="accent2" w:themeFillTint="3F"/>
      </w:tcPr>
    </w:tblStylePr>
  </w:style>
  <w:style w:type="table" w:customStyle="1" w:styleId="HelleSchattierungAkzent3">
    <w:name w:val="Helle Schattierung;Akzent 3"/>
    <w:basedOn w:val="NormaleTabelle"/>
    <w:uiPriority w:val="60"/>
    <w:pPr>
      <w:spacing w:after="0" w:line="240" w:lineRule="auto"/>
    </w:pPr>
    <w:rPr>
      <w:color w:val="644030" w:themeColor="accent3" w:themeShade="BF"/>
    </w:rPr>
    <w:tblPr>
      <w:tblStyleRowBandSize w:val="1"/>
      <w:tblStyleColBandSize w:val="1"/>
      <w:tblBorders>
        <w:top w:val="single" w:sz="8" w:space="0" w:color="865640" w:themeColor="accent3"/>
        <w:bottom w:val="single" w:sz="8" w:space="0" w:color="865640" w:themeColor="accent3"/>
      </w:tblBorders>
    </w:tblPr>
    <w:tblStylePr w:type="fir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la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left w:val="nil"/>
          <w:right w:val="nil"/>
          <w:insideH w:val="nil"/>
          <w:insideV w:val="nil"/>
        </w:tcBorders>
        <w:shd w:val="clear" w:color="auto" w:fill="E6D3CA" w:themeFill="accent3" w:themeFillTint="3F"/>
      </w:tcPr>
    </w:tblStylePr>
  </w:style>
  <w:style w:type="table" w:customStyle="1" w:styleId="HelleSchattierungAkzent4">
    <w:name w:val="Helle Schattierung;Akzent 4"/>
    <w:basedOn w:val="NormaleTabelle"/>
    <w:uiPriority w:val="60"/>
    <w:pPr>
      <w:spacing w:after="0" w:line="240" w:lineRule="auto"/>
    </w:pPr>
    <w:rPr>
      <w:color w:val="736141" w:themeColor="accent4" w:themeShade="BF"/>
    </w:rPr>
    <w:tblPr>
      <w:tblStyleRowBandSize w:val="1"/>
      <w:tblStyleColBandSize w:val="1"/>
      <w:tblBorders>
        <w:top w:val="single" w:sz="8" w:space="0" w:color="9B8357" w:themeColor="accent4"/>
        <w:bottom w:val="single" w:sz="8" w:space="0" w:color="9B8357" w:themeColor="accent4"/>
      </w:tblBorders>
    </w:tblPr>
    <w:tblStylePr w:type="firstRow">
      <w:pPr>
        <w:spacing w:before="0" w:after="0" w:line="240" w:lineRule="auto"/>
      </w:pPr>
      <w:rPr>
        <w:b/>
        <w:bCs/>
      </w:rPr>
      <w:tblPr/>
      <w:tcPr>
        <w:tcBorders>
          <w:top w:val="single" w:sz="8" w:space="0" w:color="9B8357" w:themeColor="accent4"/>
          <w:left w:val="nil"/>
          <w:bottom w:val="single" w:sz="8" w:space="0" w:color="9B8357" w:themeColor="accent4"/>
          <w:right w:val="nil"/>
          <w:insideH w:val="nil"/>
          <w:insideV w:val="nil"/>
        </w:tcBorders>
      </w:tcPr>
    </w:tblStylePr>
    <w:tblStylePr w:type="lastRow">
      <w:pPr>
        <w:spacing w:before="0" w:after="0" w:line="240" w:lineRule="auto"/>
      </w:pPr>
      <w:rPr>
        <w:b/>
        <w:bCs/>
      </w:rPr>
      <w:tblPr/>
      <w:tcPr>
        <w:tcBorders>
          <w:top w:val="single" w:sz="8" w:space="0" w:color="9B8357" w:themeColor="accent4"/>
          <w:left w:val="nil"/>
          <w:bottom w:val="single" w:sz="8" w:space="0" w:color="9B835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0D4" w:themeFill="accent4" w:themeFillTint="3F"/>
      </w:tcPr>
    </w:tblStylePr>
    <w:tblStylePr w:type="band1Horz">
      <w:tblPr/>
      <w:tcPr>
        <w:tcBorders>
          <w:left w:val="nil"/>
          <w:right w:val="nil"/>
          <w:insideH w:val="nil"/>
          <w:insideV w:val="nil"/>
        </w:tcBorders>
        <w:shd w:val="clear" w:color="auto" w:fill="E7E0D4" w:themeFill="accent4" w:themeFillTint="3F"/>
      </w:tcPr>
    </w:tblStylePr>
  </w:style>
  <w:style w:type="table" w:customStyle="1" w:styleId="HelleSchattierungAkzent5">
    <w:name w:val="Helle Schattierung;Akzent 5"/>
    <w:basedOn w:val="NormaleTabelle"/>
    <w:uiPriority w:val="60"/>
    <w:pPr>
      <w:spacing w:after="0" w:line="240" w:lineRule="auto"/>
    </w:pPr>
    <w:rPr>
      <w:color w:val="A29A4E" w:themeColor="accent5" w:themeShade="BF"/>
    </w:rPr>
    <w:tblPr>
      <w:tblStyleRowBandSize w:val="1"/>
      <w:tblStyleColBandSize w:val="1"/>
      <w:tblBorders>
        <w:top w:val="single" w:sz="8" w:space="0" w:color="C2BC80" w:themeColor="accent5"/>
        <w:bottom w:val="single" w:sz="8" w:space="0" w:color="C2BC80" w:themeColor="accent5"/>
      </w:tblBorders>
    </w:tblPr>
    <w:tblStylePr w:type="fir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la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left w:val="nil"/>
          <w:right w:val="nil"/>
          <w:insideH w:val="nil"/>
          <w:insideV w:val="nil"/>
        </w:tcBorders>
        <w:shd w:val="clear" w:color="auto" w:fill="F0EEDF" w:themeFill="accent5" w:themeFillTint="3F"/>
      </w:tcPr>
    </w:tblStylePr>
  </w:style>
  <w:style w:type="table" w:customStyle="1" w:styleId="HelleSchattierungAkzent6">
    <w:name w:val="Helle Schattierung;Akzent 6"/>
    <w:basedOn w:val="NormaleTabelle"/>
    <w:uiPriority w:val="60"/>
    <w:pPr>
      <w:spacing w:after="0" w:line="240" w:lineRule="auto"/>
    </w:pPr>
    <w:rPr>
      <w:color w:val="6E7B62" w:themeColor="accent6" w:themeShade="BF"/>
    </w:rPr>
    <w:tblPr>
      <w:tblStyleRowBandSize w:val="1"/>
      <w:tblStyleColBandSize w:val="1"/>
      <w:tblBorders>
        <w:top w:val="single" w:sz="8" w:space="0" w:color="94A088" w:themeColor="accent6"/>
        <w:bottom w:val="single" w:sz="8" w:space="0" w:color="94A088" w:themeColor="accent6"/>
      </w:tblBorders>
    </w:tblPr>
    <w:tblStylePr w:type="firstRow">
      <w:pPr>
        <w:spacing w:before="0" w:after="0" w:line="240" w:lineRule="auto"/>
      </w:pPr>
      <w:rPr>
        <w:b/>
        <w:bCs/>
      </w:rPr>
      <w:tblPr/>
      <w:tcPr>
        <w:tcBorders>
          <w:top w:val="single" w:sz="8" w:space="0" w:color="94A088" w:themeColor="accent6"/>
          <w:left w:val="nil"/>
          <w:bottom w:val="single" w:sz="8" w:space="0" w:color="94A088" w:themeColor="accent6"/>
          <w:right w:val="nil"/>
          <w:insideH w:val="nil"/>
          <w:insideV w:val="nil"/>
        </w:tcBorders>
      </w:tcPr>
    </w:tblStylePr>
    <w:tblStylePr w:type="lastRow">
      <w:pPr>
        <w:spacing w:before="0" w:after="0" w:line="240" w:lineRule="auto"/>
      </w:pPr>
      <w:rPr>
        <w:b/>
        <w:bCs/>
      </w:rPr>
      <w:tblPr/>
      <w:tcPr>
        <w:tcBorders>
          <w:top w:val="single" w:sz="8" w:space="0" w:color="94A088" w:themeColor="accent6"/>
          <w:left w:val="nil"/>
          <w:bottom w:val="single" w:sz="8" w:space="0" w:color="94A0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7E1" w:themeFill="accent6" w:themeFillTint="3F"/>
      </w:tcPr>
    </w:tblStylePr>
    <w:tblStylePr w:type="band1Horz">
      <w:tblPr/>
      <w:tcPr>
        <w:tcBorders>
          <w:left w:val="nil"/>
          <w:right w:val="nil"/>
          <w:insideH w:val="nil"/>
          <w:insideV w:val="nil"/>
        </w:tcBorders>
        <w:shd w:val="clear" w:color="auto" w:fill="E4E7E1" w:themeFill="accent6" w:themeFillTint="3F"/>
      </w:tcPr>
    </w:tblStylePr>
  </w:style>
  <w:style w:type="character" w:styleId="Zeilennummer">
    <w:name w:val="line number"/>
    <w:basedOn w:val="Absatz-Standardschriftart"/>
    <w:uiPriority w:val="99"/>
    <w:semiHidden/>
    <w:unhideWhenUsed/>
  </w:style>
  <w:style w:type="paragraph" w:styleId="Liste">
    <w:name w:val="List"/>
    <w:basedOn w:val="Standard"/>
    <w:uiPriority w:val="99"/>
    <w:semiHidden/>
    <w:unhideWhenUsed/>
    <w:pPr>
      <w:ind w:left="360" w:hanging="360"/>
      <w:contextualSpacing/>
    </w:pPr>
  </w:style>
  <w:style w:type="paragraph" w:styleId="Liste2">
    <w:name w:val="List 2"/>
    <w:basedOn w:val="Standard"/>
    <w:uiPriority w:val="99"/>
    <w:semiHidden/>
    <w:unhideWhenUsed/>
    <w:pPr>
      <w:ind w:left="720" w:hanging="360"/>
      <w:contextualSpacing/>
    </w:pPr>
  </w:style>
  <w:style w:type="paragraph" w:styleId="Liste3">
    <w:name w:val="List 3"/>
    <w:basedOn w:val="Standard"/>
    <w:uiPriority w:val="99"/>
    <w:semiHidden/>
    <w:unhideWhenUsed/>
    <w:pPr>
      <w:ind w:left="1080" w:hanging="360"/>
      <w:contextualSpacing/>
    </w:pPr>
  </w:style>
  <w:style w:type="paragraph" w:styleId="Liste4">
    <w:name w:val="List 4"/>
    <w:basedOn w:val="Standard"/>
    <w:uiPriority w:val="99"/>
    <w:semiHidden/>
    <w:unhideWhenUsed/>
    <w:pPr>
      <w:ind w:left="1440" w:hanging="360"/>
      <w:contextualSpacing/>
    </w:pPr>
  </w:style>
  <w:style w:type="paragraph" w:styleId="Liste5">
    <w:name w:val="List 5"/>
    <w:basedOn w:val="Standard"/>
    <w:uiPriority w:val="99"/>
    <w:semiHidden/>
    <w:unhideWhenUsed/>
    <w:pPr>
      <w:ind w:left="1800" w:hanging="360"/>
      <w:contextualSpacing/>
    </w:pPr>
  </w:style>
  <w:style w:type="paragraph" w:styleId="Aufzhlungszeichen">
    <w:name w:val="List Bullet"/>
    <w:basedOn w:val="Standard"/>
    <w:uiPriority w:val="1"/>
    <w:unhideWhenUsed/>
    <w:qFormat/>
    <w:pPr>
      <w:numPr>
        <w:numId w:val="1"/>
      </w:numPr>
      <w:spacing w:after="40"/>
    </w:pPr>
  </w:style>
  <w:style w:type="paragraph" w:styleId="Aufzhlungszeichen2">
    <w:name w:val="List Bullet 2"/>
    <w:basedOn w:val="Standard"/>
    <w:uiPriority w:val="99"/>
    <w:semiHidden/>
    <w:unhideWhenUsed/>
    <w:pPr>
      <w:numPr>
        <w:numId w:val="2"/>
      </w:numPr>
      <w:contextualSpacing/>
    </w:pPr>
  </w:style>
  <w:style w:type="paragraph" w:styleId="Aufzhlungszeichen3">
    <w:name w:val="List Bullet 3"/>
    <w:basedOn w:val="Standard"/>
    <w:uiPriority w:val="99"/>
    <w:semiHidden/>
    <w:unhideWhenUsed/>
    <w:pPr>
      <w:numPr>
        <w:numId w:val="3"/>
      </w:numPr>
      <w:contextualSpacing/>
    </w:pPr>
  </w:style>
  <w:style w:type="paragraph" w:styleId="Aufzhlungszeichen4">
    <w:name w:val="List Bullet 4"/>
    <w:basedOn w:val="Standard"/>
    <w:uiPriority w:val="99"/>
    <w:semiHidden/>
    <w:unhideWhenUsed/>
    <w:pPr>
      <w:numPr>
        <w:numId w:val="4"/>
      </w:numPr>
      <w:contextualSpacing/>
    </w:pPr>
  </w:style>
  <w:style w:type="paragraph" w:styleId="Aufzhlungszeichen5">
    <w:name w:val="List Bullet 5"/>
    <w:basedOn w:val="Standard"/>
    <w:uiPriority w:val="99"/>
    <w:semiHidden/>
    <w:unhideWhenUsed/>
    <w:pPr>
      <w:numPr>
        <w:numId w:val="5"/>
      </w:numPr>
      <w:contextualSpacing/>
    </w:pPr>
  </w:style>
  <w:style w:type="paragraph" w:styleId="Listenfortsetzung">
    <w:name w:val="List Continue"/>
    <w:basedOn w:val="Standard"/>
    <w:uiPriority w:val="99"/>
    <w:semiHidden/>
    <w:unhideWhenUsed/>
    <w:pPr>
      <w:spacing w:after="120"/>
      <w:ind w:left="360"/>
      <w:contextualSpacing/>
    </w:pPr>
  </w:style>
  <w:style w:type="paragraph" w:styleId="Listenfortsetzung2">
    <w:name w:val="List Continue 2"/>
    <w:basedOn w:val="Standard"/>
    <w:uiPriority w:val="99"/>
    <w:semiHidden/>
    <w:unhideWhenUsed/>
    <w:pPr>
      <w:spacing w:after="120"/>
      <w:ind w:left="720"/>
      <w:contextualSpacing/>
    </w:pPr>
  </w:style>
  <w:style w:type="paragraph" w:styleId="Listenfortsetzung3">
    <w:name w:val="List Continue 3"/>
    <w:basedOn w:val="Standard"/>
    <w:uiPriority w:val="99"/>
    <w:semiHidden/>
    <w:unhideWhenUsed/>
    <w:pPr>
      <w:spacing w:after="120"/>
      <w:ind w:left="1080"/>
      <w:contextualSpacing/>
    </w:pPr>
  </w:style>
  <w:style w:type="paragraph" w:styleId="Listenfortsetzung4">
    <w:name w:val="List Continue 4"/>
    <w:basedOn w:val="Standard"/>
    <w:uiPriority w:val="99"/>
    <w:semiHidden/>
    <w:unhideWhenUsed/>
    <w:pPr>
      <w:spacing w:after="120"/>
      <w:ind w:left="1440"/>
      <w:contextualSpacing/>
    </w:pPr>
  </w:style>
  <w:style w:type="paragraph" w:styleId="Listenfortsetzung5">
    <w:name w:val="List Continue 5"/>
    <w:basedOn w:val="Standard"/>
    <w:uiPriority w:val="99"/>
    <w:semiHidden/>
    <w:unhideWhenUsed/>
    <w:pPr>
      <w:spacing w:after="120"/>
      <w:ind w:left="1800"/>
      <w:contextualSpacing/>
    </w:pPr>
  </w:style>
  <w:style w:type="paragraph" w:styleId="Listennummer">
    <w:name w:val="List Number"/>
    <w:basedOn w:val="Standard"/>
    <w:uiPriority w:val="1"/>
    <w:unhideWhenUsed/>
    <w:qFormat/>
    <w:pPr>
      <w:numPr>
        <w:numId w:val="7"/>
      </w:numPr>
      <w:contextualSpacing/>
    </w:pPr>
  </w:style>
  <w:style w:type="paragraph" w:styleId="Listennummer2">
    <w:name w:val="List Number 2"/>
    <w:basedOn w:val="Standard"/>
    <w:uiPriority w:val="1"/>
    <w:unhideWhenUsed/>
    <w:qFormat/>
    <w:pPr>
      <w:numPr>
        <w:ilvl w:val="1"/>
        <w:numId w:val="7"/>
      </w:numPr>
      <w:contextualSpacing/>
    </w:pPr>
  </w:style>
  <w:style w:type="paragraph" w:styleId="Listennummer3">
    <w:name w:val="List Number 3"/>
    <w:basedOn w:val="Standard"/>
    <w:uiPriority w:val="18"/>
    <w:unhideWhenUsed/>
    <w:qFormat/>
    <w:pPr>
      <w:numPr>
        <w:ilvl w:val="2"/>
        <w:numId w:val="7"/>
      </w:numPr>
      <w:contextualSpacing/>
    </w:pPr>
  </w:style>
  <w:style w:type="paragraph" w:styleId="Listennummer4">
    <w:name w:val="List Number 4"/>
    <w:basedOn w:val="Standard"/>
    <w:uiPriority w:val="18"/>
    <w:semiHidden/>
    <w:unhideWhenUsed/>
    <w:pPr>
      <w:numPr>
        <w:ilvl w:val="3"/>
        <w:numId w:val="7"/>
      </w:numPr>
      <w:contextualSpacing/>
    </w:pPr>
  </w:style>
  <w:style w:type="paragraph" w:styleId="Listennummer5">
    <w:name w:val="List Number 5"/>
    <w:basedOn w:val="Standard"/>
    <w:uiPriority w:val="18"/>
    <w:semiHidden/>
    <w:unhideWhenUsed/>
    <w:pPr>
      <w:numPr>
        <w:ilvl w:val="4"/>
        <w:numId w:val="7"/>
      </w:numPr>
      <w:contextualSpacing/>
    </w:pPr>
  </w:style>
  <w:style w:type="paragraph" w:styleId="Listenabsatz">
    <w:name w:val="List Paragraph"/>
    <w:basedOn w:val="Standard"/>
    <w:uiPriority w:val="34"/>
    <w:unhideWhenUsed/>
    <w:qFormat/>
    <w:pPr>
      <w:ind w:left="720"/>
      <w:contextualSpacing/>
    </w:pPr>
  </w:style>
  <w:style w:type="paragraph" w:customStyle="1" w:styleId="Makro">
    <w:name w:val="Makro"/>
    <w:link w:val="Makrotextzeiche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krotextzeichen">
    <w:name w:val="Makrotextzeichen"/>
    <w:basedOn w:val="Absatz-Standardschriftart"/>
    <w:link w:val="Makro"/>
    <w:uiPriority w:val="99"/>
    <w:semiHidden/>
    <w:rPr>
      <w:rFonts w:ascii="Consolas" w:hAnsi="Consolas" w:cs="Consolas"/>
      <w:sz w:val="20"/>
    </w:rPr>
  </w:style>
  <w:style w:type="table" w:styleId="MittleresRaster1">
    <w:name w:val="Medium Grid 1"/>
    <w:basedOn w:val="NormaleTabelle"/>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sRaster1Akzent1">
    <w:name w:val="Mittleres Raster 1;Akzent 1"/>
    <w:basedOn w:val="NormaleTabelle"/>
    <w:uiPriority w:val="67"/>
    <w:pPr>
      <w:spacing w:after="0" w:line="240" w:lineRule="auto"/>
    </w:pPr>
    <w:tblPr>
      <w:tblStyleRowBandSize w:val="1"/>
      <w:tblStyleColBandSize w:val="1"/>
      <w:tblBorders>
        <w:top w:val="single" w:sz="8" w:space="0" w:color="FFBB53" w:themeColor="accent1" w:themeTint="BF"/>
        <w:left w:val="single" w:sz="8" w:space="0" w:color="FFBB53" w:themeColor="accent1" w:themeTint="BF"/>
        <w:bottom w:val="single" w:sz="8" w:space="0" w:color="FFBB53" w:themeColor="accent1" w:themeTint="BF"/>
        <w:right w:val="single" w:sz="8" w:space="0" w:color="FFBB53" w:themeColor="accent1" w:themeTint="BF"/>
        <w:insideH w:val="single" w:sz="8" w:space="0" w:color="FFBB53" w:themeColor="accent1" w:themeTint="BF"/>
        <w:insideV w:val="single" w:sz="8" w:space="0" w:color="FFBB53" w:themeColor="accent1" w:themeTint="BF"/>
      </w:tblBorders>
    </w:tblPr>
    <w:tcPr>
      <w:shd w:val="clear" w:color="auto" w:fill="FFE8C6" w:themeFill="accent1" w:themeFillTint="3F"/>
    </w:tcPr>
    <w:tblStylePr w:type="firstRow">
      <w:rPr>
        <w:b/>
        <w:bCs/>
      </w:rPr>
    </w:tblStylePr>
    <w:tblStylePr w:type="lastRow">
      <w:rPr>
        <w:b/>
        <w:bCs/>
      </w:rPr>
      <w:tblPr/>
      <w:tcPr>
        <w:tcBorders>
          <w:top w:val="single" w:sz="18" w:space="0" w:color="FFBB53" w:themeColor="accent1" w:themeTint="BF"/>
        </w:tcBorders>
      </w:tcPr>
    </w:tblStylePr>
    <w:tblStylePr w:type="firstCol">
      <w:rPr>
        <w:b/>
        <w:bCs/>
      </w:rPr>
    </w:tblStylePr>
    <w:tblStylePr w:type="lastCol">
      <w:rPr>
        <w:b/>
        <w:bCs/>
      </w:rPr>
    </w:tblStylePr>
    <w:tblStylePr w:type="band1Vert">
      <w:tblPr/>
      <w:tcPr>
        <w:shd w:val="clear" w:color="auto" w:fill="FFD28C" w:themeFill="accent1" w:themeFillTint="7F"/>
      </w:tcPr>
    </w:tblStylePr>
    <w:tblStylePr w:type="band1Horz">
      <w:tblPr/>
      <w:tcPr>
        <w:shd w:val="clear" w:color="auto" w:fill="FFD28C" w:themeFill="accent1" w:themeFillTint="7F"/>
      </w:tcPr>
    </w:tblStylePr>
  </w:style>
  <w:style w:type="table" w:customStyle="1" w:styleId="MittleresRaster1Akzent2">
    <w:name w:val="Mittleres Raster 1;Akzent 2"/>
    <w:basedOn w:val="NormaleTabelle"/>
    <w:uiPriority w:val="67"/>
    <w:pPr>
      <w:spacing w:after="0" w:line="240" w:lineRule="auto"/>
    </w:pPr>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insideV w:val="single" w:sz="8" w:space="0" w:color="D77D56" w:themeColor="accent2" w:themeTint="BF"/>
      </w:tblBorders>
    </w:tblPr>
    <w:tcPr>
      <w:shd w:val="clear" w:color="auto" w:fill="F2D4C7" w:themeFill="accent2" w:themeFillTint="3F"/>
    </w:tcPr>
    <w:tblStylePr w:type="firstRow">
      <w:rPr>
        <w:b/>
        <w:bCs/>
      </w:rPr>
    </w:tblStylePr>
    <w:tblStylePr w:type="lastRow">
      <w:rPr>
        <w:b/>
        <w:bCs/>
      </w:rPr>
      <w:tblPr/>
      <w:tcPr>
        <w:tcBorders>
          <w:top w:val="single" w:sz="18" w:space="0" w:color="D77D56" w:themeColor="accent2" w:themeTint="BF"/>
        </w:tcBorders>
      </w:tcPr>
    </w:tblStylePr>
    <w:tblStylePr w:type="firstCol">
      <w:rPr>
        <w:b/>
        <w:bCs/>
      </w:rPr>
    </w:tblStylePr>
    <w:tblStylePr w:type="lastCol">
      <w:rPr>
        <w:b/>
        <w:bCs/>
      </w:r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customStyle="1" w:styleId="MittleresRaster1Akzent3">
    <w:name w:val="Mittleres Raster 1;Akzent 3"/>
    <w:basedOn w:val="NormaleTabelle"/>
    <w:uiPriority w:val="67"/>
    <w:pPr>
      <w:spacing w:after="0" w:line="240" w:lineRule="auto"/>
    </w:pPr>
    <w:tblPr>
      <w:tblStyleRowBandSize w:val="1"/>
      <w:tblStyleColBandSize w:val="1"/>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insideV w:val="single" w:sz="8" w:space="0" w:color="B37A60" w:themeColor="accent3" w:themeTint="BF"/>
      </w:tblBorders>
    </w:tblPr>
    <w:tcPr>
      <w:shd w:val="clear" w:color="auto" w:fill="E6D3CA" w:themeFill="accent3" w:themeFillTint="3F"/>
    </w:tcPr>
    <w:tblStylePr w:type="firstRow">
      <w:rPr>
        <w:b/>
        <w:bCs/>
      </w:rPr>
    </w:tblStylePr>
    <w:tblStylePr w:type="lastRow">
      <w:rPr>
        <w:b/>
        <w:bCs/>
      </w:rPr>
      <w:tblPr/>
      <w:tcPr>
        <w:tcBorders>
          <w:top w:val="single" w:sz="18" w:space="0" w:color="B37A60" w:themeColor="accent3" w:themeTint="BF"/>
        </w:tcBorders>
      </w:tcPr>
    </w:tblStylePr>
    <w:tblStylePr w:type="firstCol">
      <w:rPr>
        <w:b/>
        <w:bCs/>
      </w:rPr>
    </w:tblStylePr>
    <w:tblStylePr w:type="lastCol">
      <w:rPr>
        <w:b/>
        <w:bCs/>
      </w:rPr>
    </w:tblStylePr>
    <w:tblStylePr w:type="band1Vert">
      <w:tblPr/>
      <w:tcPr>
        <w:shd w:val="clear" w:color="auto" w:fill="CCA695" w:themeFill="accent3" w:themeFillTint="7F"/>
      </w:tcPr>
    </w:tblStylePr>
    <w:tblStylePr w:type="band1Horz">
      <w:tblPr/>
      <w:tcPr>
        <w:shd w:val="clear" w:color="auto" w:fill="CCA695" w:themeFill="accent3" w:themeFillTint="7F"/>
      </w:tcPr>
    </w:tblStylePr>
  </w:style>
  <w:style w:type="table" w:customStyle="1" w:styleId="MittleresRaster1Akzent4">
    <w:name w:val="Mittleres Raster 1;Akzent 4"/>
    <w:basedOn w:val="NormaleTabelle"/>
    <w:uiPriority w:val="67"/>
    <w:pPr>
      <w:spacing w:after="0" w:line="240" w:lineRule="auto"/>
    </w:pPr>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insideV w:val="single" w:sz="8" w:space="0" w:color="B6A27E" w:themeColor="accent4" w:themeTint="BF"/>
      </w:tblBorders>
    </w:tblPr>
    <w:tcPr>
      <w:shd w:val="clear" w:color="auto" w:fill="E7E0D4" w:themeFill="accent4" w:themeFillTint="3F"/>
    </w:tcPr>
    <w:tblStylePr w:type="firstRow">
      <w:rPr>
        <w:b/>
        <w:bCs/>
      </w:rPr>
    </w:tblStylePr>
    <w:tblStylePr w:type="lastRow">
      <w:rPr>
        <w:b/>
        <w:bCs/>
      </w:rPr>
      <w:tblPr/>
      <w:tcPr>
        <w:tcBorders>
          <w:top w:val="single" w:sz="18" w:space="0" w:color="B6A27E" w:themeColor="accent4" w:themeTint="BF"/>
        </w:tcBorders>
      </w:tcPr>
    </w:tblStylePr>
    <w:tblStylePr w:type="firstCol">
      <w:rPr>
        <w:b/>
        <w:bCs/>
      </w:rPr>
    </w:tblStylePr>
    <w:tblStylePr w:type="lastCol">
      <w:rPr>
        <w:b/>
        <w:bCs/>
      </w:r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customStyle="1" w:styleId="MittleresRaster1Akzent5">
    <w:name w:val="Mittleres Raster 1;Akzent 5"/>
    <w:basedOn w:val="NormaleTabelle"/>
    <w:uiPriority w:val="67"/>
    <w:pPr>
      <w:spacing w:after="0" w:line="240" w:lineRule="auto"/>
    </w:pPr>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insideV w:val="single" w:sz="8" w:space="0" w:color="D1CC9F" w:themeColor="accent5" w:themeTint="BF"/>
      </w:tblBorders>
    </w:tblPr>
    <w:tcPr>
      <w:shd w:val="clear" w:color="auto" w:fill="F0EEDF" w:themeFill="accent5" w:themeFillTint="3F"/>
    </w:tcPr>
    <w:tblStylePr w:type="firstRow">
      <w:rPr>
        <w:b/>
        <w:bCs/>
      </w:rPr>
    </w:tblStylePr>
    <w:tblStylePr w:type="lastRow">
      <w:rPr>
        <w:b/>
        <w:bCs/>
      </w:rPr>
      <w:tblPr/>
      <w:tcPr>
        <w:tcBorders>
          <w:top w:val="single" w:sz="18" w:space="0" w:color="D1CC9F" w:themeColor="accent5" w:themeTint="BF"/>
        </w:tcBorders>
      </w:tcPr>
    </w:tblStylePr>
    <w:tblStylePr w:type="firstCol">
      <w:rPr>
        <w:b/>
        <w:bCs/>
      </w:rPr>
    </w:tblStylePr>
    <w:tblStylePr w:type="lastCol">
      <w:rPr>
        <w:b/>
        <w:bCs/>
      </w:r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customStyle="1" w:styleId="MittleresRaster1Akzent6">
    <w:name w:val="Mittleres Raster 1;Akzent 6"/>
    <w:basedOn w:val="NormaleTabelle"/>
    <w:uiPriority w:val="67"/>
    <w:pPr>
      <w:spacing w:after="0" w:line="240" w:lineRule="auto"/>
    </w:pPr>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insideV w:val="single" w:sz="8" w:space="0" w:color="AEB7A5" w:themeColor="accent6" w:themeTint="BF"/>
      </w:tblBorders>
    </w:tblPr>
    <w:tcPr>
      <w:shd w:val="clear" w:color="auto" w:fill="E4E7E1" w:themeFill="accent6" w:themeFillTint="3F"/>
    </w:tcPr>
    <w:tblStylePr w:type="firstRow">
      <w:rPr>
        <w:b/>
        <w:bCs/>
      </w:rPr>
    </w:tblStylePr>
    <w:tblStylePr w:type="lastRow">
      <w:rPr>
        <w:b/>
        <w:bCs/>
      </w:rPr>
      <w:tblPr/>
      <w:tcPr>
        <w:tcBorders>
          <w:top w:val="single" w:sz="18" w:space="0" w:color="AEB7A5" w:themeColor="accent6" w:themeTint="BF"/>
        </w:tcBorders>
      </w:tcPr>
    </w:tblStylePr>
    <w:tblStylePr w:type="firstCol">
      <w:rPr>
        <w:b/>
        <w:bCs/>
      </w:rPr>
    </w:tblStylePr>
    <w:tblStylePr w:type="lastCol">
      <w:rPr>
        <w:b/>
        <w:bCs/>
      </w:r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MittleresRaster2">
    <w:name w:val="Medium Grid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2Akzent1">
    <w:name w:val="Mittleres Raster 2;Akzent 1"/>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61A" w:themeColor="accent1"/>
        <w:left w:val="single" w:sz="8" w:space="0" w:color="FFA61A" w:themeColor="accent1"/>
        <w:bottom w:val="single" w:sz="8" w:space="0" w:color="FFA61A" w:themeColor="accent1"/>
        <w:right w:val="single" w:sz="8" w:space="0" w:color="FFA61A" w:themeColor="accent1"/>
        <w:insideH w:val="single" w:sz="8" w:space="0" w:color="FFA61A" w:themeColor="accent1"/>
        <w:insideV w:val="single" w:sz="8" w:space="0" w:color="FFA61A" w:themeColor="accent1"/>
      </w:tblBorders>
    </w:tblPr>
    <w:tcPr>
      <w:shd w:val="clear" w:color="auto" w:fill="FFE8C6" w:themeFill="accent1" w:themeFillTint="3F"/>
    </w:tcPr>
    <w:tblStylePr w:type="firstRow">
      <w:rPr>
        <w:b/>
        <w:bCs/>
        <w:color w:val="000000" w:themeColor="text1"/>
      </w:rPr>
      <w:tblPr/>
      <w:tcPr>
        <w:shd w:val="clear" w:color="auto" w:fill="FFF6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CD1" w:themeFill="accent1" w:themeFillTint="33"/>
      </w:tcPr>
    </w:tblStylePr>
    <w:tblStylePr w:type="band1Vert">
      <w:tblPr/>
      <w:tcPr>
        <w:shd w:val="clear" w:color="auto" w:fill="FFD28C" w:themeFill="accent1" w:themeFillTint="7F"/>
      </w:tcPr>
    </w:tblStylePr>
    <w:tblStylePr w:type="band1Horz">
      <w:tblPr/>
      <w:tcPr>
        <w:tcBorders>
          <w:insideH w:val="single" w:sz="6" w:space="0" w:color="FFA61A" w:themeColor="accent1"/>
          <w:insideV w:val="single" w:sz="6" w:space="0" w:color="FFA61A" w:themeColor="accent1"/>
        </w:tcBorders>
        <w:shd w:val="clear" w:color="auto" w:fill="FFD28C" w:themeFill="accent1" w:themeFillTint="7F"/>
      </w:tcPr>
    </w:tblStylePr>
    <w:tblStylePr w:type="nwCell">
      <w:tblPr/>
      <w:tcPr>
        <w:shd w:val="clear" w:color="auto" w:fill="FFFFFF" w:themeFill="background1"/>
      </w:tcPr>
    </w:tblStylePr>
  </w:style>
  <w:style w:type="table" w:customStyle="1" w:styleId="MittleresRaster2Akzent2">
    <w:name w:val="Mittleres Raster 2;Akzent 2"/>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Pr>
    <w:tcPr>
      <w:shd w:val="clear" w:color="auto" w:fill="F2D4C7" w:themeFill="accent2" w:themeFillTint="3F"/>
    </w:tcPr>
    <w:tblStylePr w:type="firstRow">
      <w:rPr>
        <w:b/>
        <w:bCs/>
        <w:color w:val="000000" w:themeColor="text1"/>
      </w:rPr>
      <w:tblPr/>
      <w:tcPr>
        <w:shd w:val="clear" w:color="auto" w:fill="FAED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CD1" w:themeFill="accent2" w:themeFillTint="33"/>
      </w:tcPr>
    </w:tblStylePr>
    <w:tblStylePr w:type="band1Vert">
      <w:tblPr/>
      <w:tcPr>
        <w:shd w:val="clear" w:color="auto" w:fill="E5A88F" w:themeFill="accent2" w:themeFillTint="7F"/>
      </w:tcPr>
    </w:tblStylePr>
    <w:tblStylePr w:type="band1Horz">
      <w:tblPr/>
      <w:tcPr>
        <w:tcBorders>
          <w:insideH w:val="single" w:sz="6" w:space="0" w:color="BD582C" w:themeColor="accent2"/>
          <w:insideV w:val="single" w:sz="6" w:space="0" w:color="BD582C" w:themeColor="accent2"/>
        </w:tcBorders>
        <w:shd w:val="clear" w:color="auto" w:fill="E5A88F" w:themeFill="accent2" w:themeFillTint="7F"/>
      </w:tcPr>
    </w:tblStylePr>
    <w:tblStylePr w:type="nwCell">
      <w:tblPr/>
      <w:tcPr>
        <w:shd w:val="clear" w:color="auto" w:fill="FFFFFF" w:themeFill="background1"/>
      </w:tcPr>
    </w:tblStylePr>
  </w:style>
  <w:style w:type="table" w:customStyle="1" w:styleId="MittleresRaster2Akzent3">
    <w:name w:val="Mittleres Raster 2;Akzent 3"/>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Pr>
    <w:tcPr>
      <w:shd w:val="clear" w:color="auto" w:fill="E6D3CA" w:themeFill="accent3" w:themeFillTint="3F"/>
    </w:tcPr>
    <w:tblStylePr w:type="firstRow">
      <w:rPr>
        <w:b/>
        <w:bCs/>
        <w:color w:val="000000" w:themeColor="text1"/>
      </w:rPr>
      <w:tblPr/>
      <w:tcPr>
        <w:shd w:val="clear" w:color="auto" w:fill="F5ED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BD4" w:themeFill="accent3" w:themeFillTint="33"/>
      </w:tcPr>
    </w:tblStylePr>
    <w:tblStylePr w:type="band1Vert">
      <w:tblPr/>
      <w:tcPr>
        <w:shd w:val="clear" w:color="auto" w:fill="CCA695" w:themeFill="accent3" w:themeFillTint="7F"/>
      </w:tcPr>
    </w:tblStylePr>
    <w:tblStylePr w:type="band1Horz">
      <w:tblPr/>
      <w:tcPr>
        <w:tcBorders>
          <w:insideH w:val="single" w:sz="6" w:space="0" w:color="865640" w:themeColor="accent3"/>
          <w:insideV w:val="single" w:sz="6" w:space="0" w:color="865640" w:themeColor="accent3"/>
        </w:tcBorders>
        <w:shd w:val="clear" w:color="auto" w:fill="CCA695" w:themeFill="accent3" w:themeFillTint="7F"/>
      </w:tcPr>
    </w:tblStylePr>
    <w:tblStylePr w:type="nwCell">
      <w:tblPr/>
      <w:tcPr>
        <w:shd w:val="clear" w:color="auto" w:fill="FFFFFF" w:themeFill="background1"/>
      </w:tcPr>
    </w:tblStylePr>
  </w:style>
  <w:style w:type="table" w:customStyle="1" w:styleId="MittleresRaster2Akzent4">
    <w:name w:val="Mittleres Raster 2;Akzent 4"/>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insideH w:val="single" w:sz="8" w:space="0" w:color="9B8357" w:themeColor="accent4"/>
        <w:insideV w:val="single" w:sz="8" w:space="0" w:color="9B8357" w:themeColor="accent4"/>
      </w:tblBorders>
    </w:tblPr>
    <w:tcPr>
      <w:shd w:val="clear" w:color="auto" w:fill="E7E0D4" w:themeFill="accent4" w:themeFillTint="3F"/>
    </w:tcPr>
    <w:tblStylePr w:type="firstRow">
      <w:rPr>
        <w:b/>
        <w:bCs/>
        <w:color w:val="000000" w:themeColor="text1"/>
      </w:rPr>
      <w:tblPr/>
      <w:tcPr>
        <w:shd w:val="clear" w:color="auto" w:fill="F5F2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DC" w:themeFill="accent4" w:themeFillTint="33"/>
      </w:tcPr>
    </w:tblStylePr>
    <w:tblStylePr w:type="band1Vert">
      <w:tblPr/>
      <w:tcPr>
        <w:shd w:val="clear" w:color="auto" w:fill="CFC1A9" w:themeFill="accent4" w:themeFillTint="7F"/>
      </w:tcPr>
    </w:tblStylePr>
    <w:tblStylePr w:type="band1Horz">
      <w:tblPr/>
      <w:tcPr>
        <w:tcBorders>
          <w:insideH w:val="single" w:sz="6" w:space="0" w:color="9B8357" w:themeColor="accent4"/>
          <w:insideV w:val="single" w:sz="6" w:space="0" w:color="9B8357" w:themeColor="accent4"/>
        </w:tcBorders>
        <w:shd w:val="clear" w:color="auto" w:fill="CFC1A9" w:themeFill="accent4" w:themeFillTint="7F"/>
      </w:tcPr>
    </w:tblStylePr>
    <w:tblStylePr w:type="nwCell">
      <w:tblPr/>
      <w:tcPr>
        <w:shd w:val="clear" w:color="auto" w:fill="FFFFFF" w:themeFill="background1"/>
      </w:tcPr>
    </w:tblStylePr>
  </w:style>
  <w:style w:type="table" w:customStyle="1" w:styleId="MittleresRaster2Akzent5">
    <w:name w:val="Mittleres Raster 2;Akzent 5"/>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cPr>
      <w:shd w:val="clear" w:color="auto" w:fill="F0EEDF" w:themeFill="accent5" w:themeFillTint="3F"/>
    </w:tcPr>
    <w:tblStylePr w:type="firstRow">
      <w:rPr>
        <w:b/>
        <w:bCs/>
        <w:color w:val="000000" w:themeColor="text1"/>
      </w:rPr>
      <w:tblPr/>
      <w:tcPr>
        <w:shd w:val="clear" w:color="auto" w:fill="F9F8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5" w:themeFill="accent5" w:themeFillTint="33"/>
      </w:tcPr>
    </w:tblStylePr>
    <w:tblStylePr w:type="band1Vert">
      <w:tblPr/>
      <w:tcPr>
        <w:shd w:val="clear" w:color="auto" w:fill="E0DDBF" w:themeFill="accent5" w:themeFillTint="7F"/>
      </w:tcPr>
    </w:tblStylePr>
    <w:tblStylePr w:type="band1Horz">
      <w:tblPr/>
      <w:tcPr>
        <w:tcBorders>
          <w:insideH w:val="single" w:sz="6" w:space="0" w:color="C2BC80" w:themeColor="accent5"/>
          <w:insideV w:val="single" w:sz="6" w:space="0" w:color="C2BC80" w:themeColor="accent5"/>
        </w:tcBorders>
        <w:shd w:val="clear" w:color="auto" w:fill="E0DDBF" w:themeFill="accent5" w:themeFillTint="7F"/>
      </w:tcPr>
    </w:tblStylePr>
    <w:tblStylePr w:type="nwCell">
      <w:tblPr/>
      <w:tcPr>
        <w:shd w:val="clear" w:color="auto" w:fill="FFFFFF" w:themeFill="background1"/>
      </w:tcPr>
    </w:tblStylePr>
  </w:style>
  <w:style w:type="table" w:customStyle="1" w:styleId="MittleresRaster2Akzent6">
    <w:name w:val="Mittleres Raster 2;Akzent 6"/>
    <w:basedOn w:val="NormaleTabelle"/>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insideH w:val="single" w:sz="8" w:space="0" w:color="94A088" w:themeColor="accent6"/>
        <w:insideV w:val="single" w:sz="8" w:space="0" w:color="94A088" w:themeColor="accent6"/>
      </w:tblBorders>
    </w:tblPr>
    <w:tcPr>
      <w:shd w:val="clear" w:color="auto" w:fill="E4E7E1" w:themeFill="accent6" w:themeFillTint="3F"/>
    </w:tcPr>
    <w:tblStylePr w:type="firstRow">
      <w:rPr>
        <w:b/>
        <w:bCs/>
        <w:color w:val="000000" w:themeColor="text1"/>
      </w:rPr>
      <w:tblPr/>
      <w:tcPr>
        <w:shd w:val="clear" w:color="auto" w:fill="F4F5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CE7" w:themeFill="accent6" w:themeFillTint="33"/>
      </w:tcPr>
    </w:tblStylePr>
    <w:tblStylePr w:type="band1Vert">
      <w:tblPr/>
      <w:tcPr>
        <w:shd w:val="clear" w:color="auto" w:fill="C9CFC3" w:themeFill="accent6" w:themeFillTint="7F"/>
      </w:tcPr>
    </w:tblStylePr>
    <w:tblStylePr w:type="band1Horz">
      <w:tblPr/>
      <w:tcPr>
        <w:tcBorders>
          <w:insideH w:val="single" w:sz="6" w:space="0" w:color="94A088" w:themeColor="accent6"/>
          <w:insideV w:val="single" w:sz="6" w:space="0" w:color="94A088" w:themeColor="accent6"/>
        </w:tcBorders>
        <w:shd w:val="clear" w:color="auto" w:fill="C9CFC3"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3Akzent1">
    <w:name w:val="Mittleres Raster 3;Akzent 1"/>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8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61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61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61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61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2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28C" w:themeFill="accent1" w:themeFillTint="7F"/>
      </w:tcPr>
    </w:tblStylePr>
  </w:style>
  <w:style w:type="table" w:customStyle="1" w:styleId="MittleresRaster3Akzent2">
    <w:name w:val="Mittleres Raster 3;Akzent 2"/>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582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582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8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88F" w:themeFill="accent2" w:themeFillTint="7F"/>
      </w:tcPr>
    </w:tblStylePr>
  </w:style>
  <w:style w:type="table" w:customStyle="1" w:styleId="MittleresRaster3Akzent3">
    <w:name w:val="Mittleres Raster 3;Akzent 3"/>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3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564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564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564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564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A6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A695" w:themeFill="accent3" w:themeFillTint="7F"/>
      </w:tcPr>
    </w:tblStylePr>
  </w:style>
  <w:style w:type="table" w:customStyle="1" w:styleId="MittleresRaster3Akzent4">
    <w:name w:val="Mittleres Raster 3;Akzent 4"/>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0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835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835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835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835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C1A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C1A9" w:themeFill="accent4" w:themeFillTint="7F"/>
      </w:tcPr>
    </w:tblStylePr>
  </w:style>
  <w:style w:type="table" w:customStyle="1" w:styleId="MittleresRaster3Akzent5">
    <w:name w:val="Mittleres Raster 3;Akzent 5"/>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BC8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BC8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D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DBF" w:themeFill="accent5" w:themeFillTint="7F"/>
      </w:tcPr>
    </w:tblStylePr>
  </w:style>
  <w:style w:type="table" w:customStyle="1" w:styleId="MittleresRaster3Akzent6">
    <w:name w:val="Mittleres Raster 3;Akzent 6"/>
    <w:basedOn w:val="NormaleTabelle"/>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7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A0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A0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F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FC3" w:themeFill="accent6" w:themeFillTint="7F"/>
      </w:tcPr>
    </w:tblStylePr>
  </w:style>
  <w:style w:type="table" w:styleId="MittlereListe1">
    <w:name w:val="Medium List 1"/>
    <w:basedOn w:val="NormaleTabelle"/>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0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
    <w:name w:val="Mittlere Liste 1;Akzent 1"/>
    <w:basedOn w:val="NormaleTabelle"/>
    <w:uiPriority w:val="65"/>
    <w:pPr>
      <w:spacing w:after="0" w:line="240" w:lineRule="auto"/>
    </w:pPr>
    <w:rPr>
      <w:color w:val="000000" w:themeColor="text1"/>
    </w:rPr>
    <w:tblPr>
      <w:tblStyleRowBandSize w:val="1"/>
      <w:tblStyleColBandSize w:val="1"/>
      <w:tblBorders>
        <w:top w:val="single" w:sz="8" w:space="0" w:color="FFA61A" w:themeColor="accent1"/>
        <w:bottom w:val="single" w:sz="8" w:space="0" w:color="FFA61A" w:themeColor="accent1"/>
      </w:tblBorders>
    </w:tblPr>
    <w:tblStylePr w:type="firstRow">
      <w:rPr>
        <w:rFonts w:asciiTheme="majorHAnsi" w:eastAsiaTheme="majorEastAsia" w:hAnsiTheme="majorHAnsi" w:cstheme="majorBidi"/>
      </w:rPr>
      <w:tblPr/>
      <w:tcPr>
        <w:tcBorders>
          <w:top w:val="nil"/>
          <w:bottom w:val="single" w:sz="8" w:space="0" w:color="FFA61A" w:themeColor="accent1"/>
        </w:tcBorders>
      </w:tcPr>
    </w:tblStylePr>
    <w:tblStylePr w:type="lastRow">
      <w:rPr>
        <w:b/>
        <w:bCs/>
        <w:color w:val="637052" w:themeColor="text2"/>
      </w:rPr>
      <w:tblPr/>
      <w:tcPr>
        <w:tcBorders>
          <w:top w:val="single" w:sz="8" w:space="0" w:color="FFA61A" w:themeColor="accent1"/>
          <w:bottom w:val="single" w:sz="8" w:space="0" w:color="FFA61A" w:themeColor="accent1"/>
        </w:tcBorders>
      </w:tcPr>
    </w:tblStylePr>
    <w:tblStylePr w:type="firstCol">
      <w:rPr>
        <w:b/>
        <w:bCs/>
      </w:rPr>
    </w:tblStylePr>
    <w:tblStylePr w:type="lastCol">
      <w:rPr>
        <w:b/>
        <w:bCs/>
      </w:rPr>
      <w:tblPr/>
      <w:tcPr>
        <w:tcBorders>
          <w:top w:val="single" w:sz="8" w:space="0" w:color="FFA61A" w:themeColor="accent1"/>
          <w:bottom w:val="single" w:sz="8" w:space="0" w:color="FFA61A" w:themeColor="accent1"/>
        </w:tcBorders>
      </w:tcPr>
    </w:tblStylePr>
    <w:tblStylePr w:type="band1Vert">
      <w:tblPr/>
      <w:tcPr>
        <w:shd w:val="clear" w:color="auto" w:fill="FFE8C6" w:themeFill="accent1" w:themeFillTint="3F"/>
      </w:tcPr>
    </w:tblStylePr>
    <w:tblStylePr w:type="band1Horz">
      <w:tblPr/>
      <w:tcPr>
        <w:shd w:val="clear" w:color="auto" w:fill="FFE8C6" w:themeFill="accent1" w:themeFillTint="3F"/>
      </w:tcPr>
    </w:tblStylePr>
  </w:style>
  <w:style w:type="table" w:customStyle="1" w:styleId="MittlereListe1Akzent2">
    <w:name w:val="Mittlere Liste 1;Akzent 2"/>
    <w:basedOn w:val="NormaleTabelle"/>
    <w:uiPriority w:val="65"/>
    <w:pPr>
      <w:spacing w:after="0" w:line="240" w:lineRule="auto"/>
    </w:pPr>
    <w:rPr>
      <w:color w:val="000000" w:themeColor="text1"/>
    </w:rPr>
    <w:tblPr>
      <w:tblStyleRowBandSize w:val="1"/>
      <w:tblStyleColBandSize w:val="1"/>
      <w:tblBorders>
        <w:top w:val="single" w:sz="8" w:space="0" w:color="BD582C" w:themeColor="accent2"/>
        <w:bottom w:val="single" w:sz="8" w:space="0" w:color="BD582C" w:themeColor="accent2"/>
      </w:tblBorders>
    </w:tblPr>
    <w:tblStylePr w:type="firstRow">
      <w:rPr>
        <w:rFonts w:asciiTheme="majorHAnsi" w:eastAsiaTheme="majorEastAsia" w:hAnsiTheme="majorHAnsi" w:cstheme="majorBidi"/>
      </w:rPr>
      <w:tblPr/>
      <w:tcPr>
        <w:tcBorders>
          <w:top w:val="nil"/>
          <w:bottom w:val="single" w:sz="8" w:space="0" w:color="BD582C" w:themeColor="accent2"/>
        </w:tcBorders>
      </w:tcPr>
    </w:tblStylePr>
    <w:tblStylePr w:type="lastRow">
      <w:rPr>
        <w:b/>
        <w:bCs/>
        <w:color w:val="637052" w:themeColor="text2"/>
      </w:rPr>
      <w:tblPr/>
      <w:tcPr>
        <w:tcBorders>
          <w:top w:val="single" w:sz="8" w:space="0" w:color="BD582C" w:themeColor="accent2"/>
          <w:bottom w:val="single" w:sz="8" w:space="0" w:color="BD582C" w:themeColor="accent2"/>
        </w:tcBorders>
      </w:tcPr>
    </w:tblStylePr>
    <w:tblStylePr w:type="firstCol">
      <w:rPr>
        <w:b/>
        <w:bCs/>
      </w:rPr>
    </w:tblStylePr>
    <w:tblStylePr w:type="lastCol">
      <w:rPr>
        <w:b/>
        <w:bCs/>
      </w:rPr>
      <w:tblPr/>
      <w:tcPr>
        <w:tcBorders>
          <w:top w:val="single" w:sz="8" w:space="0" w:color="BD582C" w:themeColor="accent2"/>
          <w:bottom w:val="single" w:sz="8" w:space="0" w:color="BD582C" w:themeColor="accent2"/>
        </w:tcBorders>
      </w:tcPr>
    </w:tblStylePr>
    <w:tblStylePr w:type="band1Vert">
      <w:tblPr/>
      <w:tcPr>
        <w:shd w:val="clear" w:color="auto" w:fill="F2D4C7" w:themeFill="accent2" w:themeFillTint="3F"/>
      </w:tcPr>
    </w:tblStylePr>
    <w:tblStylePr w:type="band1Horz">
      <w:tblPr/>
      <w:tcPr>
        <w:shd w:val="clear" w:color="auto" w:fill="F2D4C7" w:themeFill="accent2" w:themeFillTint="3F"/>
      </w:tcPr>
    </w:tblStylePr>
  </w:style>
  <w:style w:type="table" w:customStyle="1" w:styleId="MittlereListe1Akzent3">
    <w:name w:val="Mittlere Liste 1;Akzent 3"/>
    <w:basedOn w:val="NormaleTabelle"/>
    <w:uiPriority w:val="65"/>
    <w:pPr>
      <w:spacing w:after="0" w:line="240" w:lineRule="auto"/>
    </w:pPr>
    <w:rPr>
      <w:color w:val="000000" w:themeColor="text1"/>
    </w:rPr>
    <w:tblPr>
      <w:tblStyleRowBandSize w:val="1"/>
      <w:tblStyleColBandSize w:val="1"/>
      <w:tblBorders>
        <w:top w:val="single" w:sz="8" w:space="0" w:color="865640" w:themeColor="accent3"/>
        <w:bottom w:val="single" w:sz="8" w:space="0" w:color="865640" w:themeColor="accent3"/>
      </w:tblBorders>
    </w:tblPr>
    <w:tblStylePr w:type="firstRow">
      <w:rPr>
        <w:rFonts w:asciiTheme="majorHAnsi" w:eastAsiaTheme="majorEastAsia" w:hAnsiTheme="majorHAnsi" w:cstheme="majorBidi"/>
      </w:rPr>
      <w:tblPr/>
      <w:tcPr>
        <w:tcBorders>
          <w:top w:val="nil"/>
          <w:bottom w:val="single" w:sz="8" w:space="0" w:color="865640" w:themeColor="accent3"/>
        </w:tcBorders>
      </w:tcPr>
    </w:tblStylePr>
    <w:tblStylePr w:type="lastRow">
      <w:rPr>
        <w:b/>
        <w:bCs/>
        <w:color w:val="637052" w:themeColor="text2"/>
      </w:rPr>
      <w:tblPr/>
      <w:tcPr>
        <w:tcBorders>
          <w:top w:val="single" w:sz="8" w:space="0" w:color="865640" w:themeColor="accent3"/>
          <w:bottom w:val="single" w:sz="8" w:space="0" w:color="865640" w:themeColor="accent3"/>
        </w:tcBorders>
      </w:tcPr>
    </w:tblStylePr>
    <w:tblStylePr w:type="firstCol">
      <w:rPr>
        <w:b/>
        <w:bCs/>
      </w:rPr>
    </w:tblStylePr>
    <w:tblStylePr w:type="lastCol">
      <w:rPr>
        <w:b/>
        <w:bCs/>
      </w:rPr>
      <w:tblPr/>
      <w:tcPr>
        <w:tcBorders>
          <w:top w:val="single" w:sz="8" w:space="0" w:color="865640" w:themeColor="accent3"/>
          <w:bottom w:val="single" w:sz="8" w:space="0" w:color="865640" w:themeColor="accent3"/>
        </w:tcBorders>
      </w:tcPr>
    </w:tblStylePr>
    <w:tblStylePr w:type="band1Vert">
      <w:tblPr/>
      <w:tcPr>
        <w:shd w:val="clear" w:color="auto" w:fill="E6D3CA" w:themeFill="accent3" w:themeFillTint="3F"/>
      </w:tcPr>
    </w:tblStylePr>
    <w:tblStylePr w:type="band1Horz">
      <w:tblPr/>
      <w:tcPr>
        <w:shd w:val="clear" w:color="auto" w:fill="E6D3CA" w:themeFill="accent3" w:themeFillTint="3F"/>
      </w:tcPr>
    </w:tblStylePr>
  </w:style>
  <w:style w:type="table" w:customStyle="1" w:styleId="MittlereListe1Akzent4">
    <w:name w:val="Mittlere Liste 1;Akzent 4"/>
    <w:basedOn w:val="NormaleTabelle"/>
    <w:uiPriority w:val="65"/>
    <w:pPr>
      <w:spacing w:after="0" w:line="240" w:lineRule="auto"/>
    </w:pPr>
    <w:rPr>
      <w:color w:val="000000" w:themeColor="text1"/>
    </w:rPr>
    <w:tblPr>
      <w:tblStyleRowBandSize w:val="1"/>
      <w:tblStyleColBandSize w:val="1"/>
      <w:tblBorders>
        <w:top w:val="single" w:sz="8" w:space="0" w:color="9B8357" w:themeColor="accent4"/>
        <w:bottom w:val="single" w:sz="8" w:space="0" w:color="9B8357" w:themeColor="accent4"/>
      </w:tblBorders>
    </w:tblPr>
    <w:tblStylePr w:type="firstRow">
      <w:rPr>
        <w:rFonts w:asciiTheme="majorHAnsi" w:eastAsiaTheme="majorEastAsia" w:hAnsiTheme="majorHAnsi" w:cstheme="majorBidi"/>
      </w:rPr>
      <w:tblPr/>
      <w:tcPr>
        <w:tcBorders>
          <w:top w:val="nil"/>
          <w:bottom w:val="single" w:sz="8" w:space="0" w:color="9B8357" w:themeColor="accent4"/>
        </w:tcBorders>
      </w:tcPr>
    </w:tblStylePr>
    <w:tblStylePr w:type="lastRow">
      <w:rPr>
        <w:b/>
        <w:bCs/>
        <w:color w:val="637052" w:themeColor="text2"/>
      </w:rPr>
      <w:tblPr/>
      <w:tcPr>
        <w:tcBorders>
          <w:top w:val="single" w:sz="8" w:space="0" w:color="9B8357" w:themeColor="accent4"/>
          <w:bottom w:val="single" w:sz="8" w:space="0" w:color="9B8357" w:themeColor="accent4"/>
        </w:tcBorders>
      </w:tcPr>
    </w:tblStylePr>
    <w:tblStylePr w:type="firstCol">
      <w:rPr>
        <w:b/>
        <w:bCs/>
      </w:rPr>
    </w:tblStylePr>
    <w:tblStylePr w:type="lastCol">
      <w:rPr>
        <w:b/>
        <w:bCs/>
      </w:rPr>
      <w:tblPr/>
      <w:tcPr>
        <w:tcBorders>
          <w:top w:val="single" w:sz="8" w:space="0" w:color="9B8357" w:themeColor="accent4"/>
          <w:bottom w:val="single" w:sz="8" w:space="0" w:color="9B8357" w:themeColor="accent4"/>
        </w:tcBorders>
      </w:tcPr>
    </w:tblStylePr>
    <w:tblStylePr w:type="band1Vert">
      <w:tblPr/>
      <w:tcPr>
        <w:shd w:val="clear" w:color="auto" w:fill="E7E0D4" w:themeFill="accent4" w:themeFillTint="3F"/>
      </w:tcPr>
    </w:tblStylePr>
    <w:tblStylePr w:type="band1Horz">
      <w:tblPr/>
      <w:tcPr>
        <w:shd w:val="clear" w:color="auto" w:fill="E7E0D4" w:themeFill="accent4" w:themeFillTint="3F"/>
      </w:tcPr>
    </w:tblStylePr>
  </w:style>
  <w:style w:type="table" w:customStyle="1" w:styleId="MittlereListe1Akzent5">
    <w:name w:val="Mittlere Liste 1;Akzent 5"/>
    <w:basedOn w:val="NormaleTabelle"/>
    <w:uiPriority w:val="65"/>
    <w:pPr>
      <w:spacing w:after="0" w:line="240" w:lineRule="auto"/>
    </w:pPr>
    <w:rPr>
      <w:color w:val="000000" w:themeColor="text1"/>
    </w:rPr>
    <w:tblPr>
      <w:tblStyleRowBandSize w:val="1"/>
      <w:tblStyleColBandSize w:val="1"/>
      <w:tblBorders>
        <w:top w:val="single" w:sz="8" w:space="0" w:color="C2BC80" w:themeColor="accent5"/>
        <w:bottom w:val="single" w:sz="8" w:space="0" w:color="C2BC80" w:themeColor="accent5"/>
      </w:tblBorders>
    </w:tblPr>
    <w:tblStylePr w:type="firstRow">
      <w:rPr>
        <w:rFonts w:asciiTheme="majorHAnsi" w:eastAsiaTheme="majorEastAsia" w:hAnsiTheme="majorHAnsi" w:cstheme="majorBidi"/>
      </w:rPr>
      <w:tblPr/>
      <w:tcPr>
        <w:tcBorders>
          <w:top w:val="nil"/>
          <w:bottom w:val="single" w:sz="8" w:space="0" w:color="C2BC80" w:themeColor="accent5"/>
        </w:tcBorders>
      </w:tcPr>
    </w:tblStylePr>
    <w:tblStylePr w:type="lastRow">
      <w:rPr>
        <w:b/>
        <w:bCs/>
        <w:color w:val="637052" w:themeColor="text2"/>
      </w:rPr>
      <w:tblPr/>
      <w:tcPr>
        <w:tcBorders>
          <w:top w:val="single" w:sz="8" w:space="0" w:color="C2BC80" w:themeColor="accent5"/>
          <w:bottom w:val="single" w:sz="8" w:space="0" w:color="C2BC80" w:themeColor="accent5"/>
        </w:tcBorders>
      </w:tcPr>
    </w:tblStylePr>
    <w:tblStylePr w:type="firstCol">
      <w:rPr>
        <w:b/>
        <w:bCs/>
      </w:rPr>
    </w:tblStylePr>
    <w:tblStylePr w:type="lastCol">
      <w:rPr>
        <w:b/>
        <w:bCs/>
      </w:rPr>
      <w:tblPr/>
      <w:tcPr>
        <w:tcBorders>
          <w:top w:val="single" w:sz="8" w:space="0" w:color="C2BC80" w:themeColor="accent5"/>
          <w:bottom w:val="single" w:sz="8" w:space="0" w:color="C2BC80" w:themeColor="accent5"/>
        </w:tcBorders>
      </w:tcPr>
    </w:tblStylePr>
    <w:tblStylePr w:type="band1Vert">
      <w:tblPr/>
      <w:tcPr>
        <w:shd w:val="clear" w:color="auto" w:fill="F0EEDF" w:themeFill="accent5" w:themeFillTint="3F"/>
      </w:tcPr>
    </w:tblStylePr>
    <w:tblStylePr w:type="band1Horz">
      <w:tblPr/>
      <w:tcPr>
        <w:shd w:val="clear" w:color="auto" w:fill="F0EEDF" w:themeFill="accent5" w:themeFillTint="3F"/>
      </w:tcPr>
    </w:tblStylePr>
  </w:style>
  <w:style w:type="table" w:customStyle="1" w:styleId="MittlereListe1Akzent6">
    <w:name w:val="Mittlere Liste 1;Akzent 6"/>
    <w:basedOn w:val="NormaleTabelle"/>
    <w:uiPriority w:val="65"/>
    <w:pPr>
      <w:spacing w:after="0" w:line="240" w:lineRule="auto"/>
    </w:pPr>
    <w:rPr>
      <w:color w:val="000000" w:themeColor="text1"/>
    </w:rPr>
    <w:tblPr>
      <w:tblStyleRowBandSize w:val="1"/>
      <w:tblStyleColBandSize w:val="1"/>
      <w:tblBorders>
        <w:top w:val="single" w:sz="8" w:space="0" w:color="94A088" w:themeColor="accent6"/>
        <w:bottom w:val="single" w:sz="8" w:space="0" w:color="94A088" w:themeColor="accent6"/>
      </w:tblBorders>
    </w:tblPr>
    <w:tblStylePr w:type="firstRow">
      <w:rPr>
        <w:rFonts w:asciiTheme="majorHAnsi" w:eastAsiaTheme="majorEastAsia" w:hAnsiTheme="majorHAnsi" w:cstheme="majorBidi"/>
      </w:rPr>
      <w:tblPr/>
      <w:tcPr>
        <w:tcBorders>
          <w:top w:val="nil"/>
          <w:bottom w:val="single" w:sz="8" w:space="0" w:color="94A088" w:themeColor="accent6"/>
        </w:tcBorders>
      </w:tcPr>
    </w:tblStylePr>
    <w:tblStylePr w:type="lastRow">
      <w:rPr>
        <w:b/>
        <w:bCs/>
        <w:color w:val="637052" w:themeColor="text2"/>
      </w:rPr>
      <w:tblPr/>
      <w:tcPr>
        <w:tcBorders>
          <w:top w:val="single" w:sz="8" w:space="0" w:color="94A088" w:themeColor="accent6"/>
          <w:bottom w:val="single" w:sz="8" w:space="0" w:color="94A088" w:themeColor="accent6"/>
        </w:tcBorders>
      </w:tcPr>
    </w:tblStylePr>
    <w:tblStylePr w:type="firstCol">
      <w:rPr>
        <w:b/>
        <w:bCs/>
      </w:rPr>
    </w:tblStylePr>
    <w:tblStylePr w:type="lastCol">
      <w:rPr>
        <w:b/>
        <w:bCs/>
      </w:rPr>
      <w:tblPr/>
      <w:tcPr>
        <w:tcBorders>
          <w:top w:val="single" w:sz="8" w:space="0" w:color="94A088" w:themeColor="accent6"/>
          <w:bottom w:val="single" w:sz="8" w:space="0" w:color="94A088" w:themeColor="accent6"/>
        </w:tcBorders>
      </w:tcPr>
    </w:tblStylePr>
    <w:tblStylePr w:type="band1Vert">
      <w:tblPr/>
      <w:tcPr>
        <w:shd w:val="clear" w:color="auto" w:fill="E4E7E1" w:themeFill="accent6" w:themeFillTint="3F"/>
      </w:tcPr>
    </w:tblStylePr>
    <w:tblStylePr w:type="band1Horz">
      <w:tblPr/>
      <w:tcPr>
        <w:shd w:val="clear" w:color="auto" w:fill="E4E7E1" w:themeFill="accent6" w:themeFillTint="3F"/>
      </w:tcPr>
    </w:tblStylePr>
  </w:style>
  <w:style w:type="table" w:styleId="MittlereListe2">
    <w:name w:val="Medium Lis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1">
    <w:name w:val="Mittlere Liste 2;Akzent 1"/>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61A" w:themeColor="accent1"/>
        <w:left w:val="single" w:sz="8" w:space="0" w:color="FFA61A" w:themeColor="accent1"/>
        <w:bottom w:val="single" w:sz="8" w:space="0" w:color="FFA61A" w:themeColor="accent1"/>
        <w:right w:val="single" w:sz="8" w:space="0" w:color="FFA61A" w:themeColor="accent1"/>
      </w:tblBorders>
    </w:tblPr>
    <w:tblStylePr w:type="firstRow">
      <w:rPr>
        <w:sz w:val="24"/>
        <w:szCs w:val="24"/>
      </w:rPr>
      <w:tblPr/>
      <w:tcPr>
        <w:tcBorders>
          <w:top w:val="nil"/>
          <w:left w:val="nil"/>
          <w:bottom w:val="single" w:sz="24" w:space="0" w:color="FFA61A" w:themeColor="accent1"/>
          <w:right w:val="nil"/>
          <w:insideH w:val="nil"/>
          <w:insideV w:val="nil"/>
        </w:tcBorders>
        <w:shd w:val="clear" w:color="auto" w:fill="FFFFFF" w:themeFill="background1"/>
      </w:tcPr>
    </w:tblStylePr>
    <w:tblStylePr w:type="lastRow">
      <w:tblPr/>
      <w:tcPr>
        <w:tcBorders>
          <w:top w:val="single" w:sz="8" w:space="0" w:color="FFA61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61A" w:themeColor="accent1"/>
          <w:insideH w:val="nil"/>
          <w:insideV w:val="nil"/>
        </w:tcBorders>
        <w:shd w:val="clear" w:color="auto" w:fill="FFFFFF" w:themeFill="background1"/>
      </w:tcPr>
    </w:tblStylePr>
    <w:tblStylePr w:type="lastCol">
      <w:tblPr/>
      <w:tcPr>
        <w:tcBorders>
          <w:top w:val="nil"/>
          <w:left w:val="single" w:sz="8" w:space="0" w:color="FFA61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8C6" w:themeFill="accent1" w:themeFillTint="3F"/>
      </w:tcPr>
    </w:tblStylePr>
    <w:tblStylePr w:type="band1Horz">
      <w:tblPr/>
      <w:tcPr>
        <w:tcBorders>
          <w:top w:val="nil"/>
          <w:bottom w:val="nil"/>
          <w:insideH w:val="nil"/>
          <w:insideV w:val="nil"/>
        </w:tcBorders>
        <w:shd w:val="clear" w:color="auto" w:fill="FFE8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2">
    <w:name w:val="Mittlere Liste 2;Akzent 2"/>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rPr>
        <w:sz w:val="24"/>
        <w:szCs w:val="24"/>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tblPr/>
      <w:tcPr>
        <w:tcBorders>
          <w:top w:val="single" w:sz="8" w:space="0" w:color="BD582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582C" w:themeColor="accent2"/>
          <w:insideH w:val="nil"/>
          <w:insideV w:val="nil"/>
        </w:tcBorders>
        <w:shd w:val="clear" w:color="auto" w:fill="FFFFFF" w:themeFill="background1"/>
      </w:tcPr>
    </w:tblStylePr>
    <w:tblStylePr w:type="lastCol">
      <w:tblPr/>
      <w:tcPr>
        <w:tcBorders>
          <w:top w:val="nil"/>
          <w:left w:val="single" w:sz="8" w:space="0" w:color="BD582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top w:val="nil"/>
          <w:bottom w:val="nil"/>
          <w:insideH w:val="nil"/>
          <w:insideV w:val="nil"/>
        </w:tcBorders>
        <w:shd w:val="clear" w:color="auto" w:fill="F2D4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3">
    <w:name w:val="Mittlere Liste 2;Akzent 3"/>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tblBorders>
    </w:tblPr>
    <w:tblStylePr w:type="firstRow">
      <w:rPr>
        <w:sz w:val="24"/>
        <w:szCs w:val="24"/>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tblPr/>
      <w:tcPr>
        <w:tcBorders>
          <w:top w:val="single" w:sz="8" w:space="0" w:color="86564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5640" w:themeColor="accent3"/>
          <w:insideH w:val="nil"/>
          <w:insideV w:val="nil"/>
        </w:tcBorders>
        <w:shd w:val="clear" w:color="auto" w:fill="FFFFFF" w:themeFill="background1"/>
      </w:tcPr>
    </w:tblStylePr>
    <w:tblStylePr w:type="lastCol">
      <w:tblPr/>
      <w:tcPr>
        <w:tcBorders>
          <w:top w:val="nil"/>
          <w:left w:val="single" w:sz="8" w:space="0" w:color="86564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top w:val="nil"/>
          <w:bottom w:val="nil"/>
          <w:insideH w:val="nil"/>
          <w:insideV w:val="nil"/>
        </w:tcBorders>
        <w:shd w:val="clear" w:color="auto" w:fill="E6D3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4">
    <w:name w:val="Mittlere Liste 2;Akzent 4"/>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rPr>
        <w:sz w:val="24"/>
        <w:szCs w:val="24"/>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tblPr/>
      <w:tcPr>
        <w:tcBorders>
          <w:top w:val="single" w:sz="8" w:space="0" w:color="9B835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8357" w:themeColor="accent4"/>
          <w:insideH w:val="nil"/>
          <w:insideV w:val="nil"/>
        </w:tcBorders>
        <w:shd w:val="clear" w:color="auto" w:fill="FFFFFF" w:themeFill="background1"/>
      </w:tcPr>
    </w:tblStylePr>
    <w:tblStylePr w:type="lastCol">
      <w:tblPr/>
      <w:tcPr>
        <w:tcBorders>
          <w:top w:val="nil"/>
          <w:left w:val="single" w:sz="8" w:space="0" w:color="9B835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0D4" w:themeFill="accent4" w:themeFillTint="3F"/>
      </w:tcPr>
    </w:tblStylePr>
    <w:tblStylePr w:type="band1Horz">
      <w:tblPr/>
      <w:tcPr>
        <w:tcBorders>
          <w:top w:val="nil"/>
          <w:bottom w:val="nil"/>
          <w:insideH w:val="nil"/>
          <w:insideV w:val="nil"/>
        </w:tcBorders>
        <w:shd w:val="clear" w:color="auto" w:fill="E7E0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5">
    <w:name w:val="Mittlere Liste 2;Akzent 5"/>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rPr>
        <w:sz w:val="24"/>
        <w:szCs w:val="24"/>
      </w:rPr>
      <w:tblPr/>
      <w:tcPr>
        <w:tcBorders>
          <w:top w:val="nil"/>
          <w:left w:val="nil"/>
          <w:bottom w:val="single" w:sz="24" w:space="0" w:color="C2BC80" w:themeColor="accent5"/>
          <w:right w:val="nil"/>
          <w:insideH w:val="nil"/>
          <w:insideV w:val="nil"/>
        </w:tcBorders>
        <w:shd w:val="clear" w:color="auto" w:fill="FFFFFF" w:themeFill="background1"/>
      </w:tcPr>
    </w:tblStylePr>
    <w:tblStylePr w:type="lastRow">
      <w:tblPr/>
      <w:tcPr>
        <w:tcBorders>
          <w:top w:val="single" w:sz="8" w:space="0" w:color="C2BC8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BC80" w:themeColor="accent5"/>
          <w:insideH w:val="nil"/>
          <w:insideV w:val="nil"/>
        </w:tcBorders>
        <w:shd w:val="clear" w:color="auto" w:fill="FFFFFF" w:themeFill="background1"/>
      </w:tcPr>
    </w:tblStylePr>
    <w:tblStylePr w:type="lastCol">
      <w:tblPr/>
      <w:tcPr>
        <w:tcBorders>
          <w:top w:val="nil"/>
          <w:left w:val="single" w:sz="8" w:space="0" w:color="C2BC8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top w:val="nil"/>
          <w:bottom w:val="nil"/>
          <w:insideH w:val="nil"/>
          <w:insideV w:val="nil"/>
        </w:tcBorders>
        <w:shd w:val="clear" w:color="auto" w:fill="F0E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2Akzent6">
    <w:name w:val="Mittlere Liste 2;Akzent 6"/>
    <w:basedOn w:val="NormaleTabelle"/>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rPr>
        <w:sz w:val="24"/>
        <w:szCs w:val="24"/>
      </w:rPr>
      <w:tblPr/>
      <w:tcPr>
        <w:tcBorders>
          <w:top w:val="nil"/>
          <w:left w:val="nil"/>
          <w:bottom w:val="single" w:sz="24" w:space="0" w:color="94A088" w:themeColor="accent6"/>
          <w:right w:val="nil"/>
          <w:insideH w:val="nil"/>
          <w:insideV w:val="nil"/>
        </w:tcBorders>
        <w:shd w:val="clear" w:color="auto" w:fill="FFFFFF" w:themeFill="background1"/>
      </w:tcPr>
    </w:tblStylePr>
    <w:tblStylePr w:type="lastRow">
      <w:tblPr/>
      <w:tcPr>
        <w:tcBorders>
          <w:top w:val="single" w:sz="8" w:space="0" w:color="94A0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A088" w:themeColor="accent6"/>
          <w:insideH w:val="nil"/>
          <w:insideV w:val="nil"/>
        </w:tcBorders>
        <w:shd w:val="clear" w:color="auto" w:fill="FFFFFF" w:themeFill="background1"/>
      </w:tcPr>
    </w:tblStylePr>
    <w:tblStylePr w:type="lastCol">
      <w:tblPr/>
      <w:tcPr>
        <w:tcBorders>
          <w:top w:val="nil"/>
          <w:left w:val="single" w:sz="8" w:space="0" w:color="94A0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7E1" w:themeFill="accent6" w:themeFillTint="3F"/>
      </w:tcPr>
    </w:tblStylePr>
    <w:tblStylePr w:type="band1Horz">
      <w:tblPr/>
      <w:tcPr>
        <w:tcBorders>
          <w:top w:val="nil"/>
          <w:bottom w:val="nil"/>
          <w:insideH w:val="nil"/>
          <w:insideV w:val="nil"/>
        </w:tcBorders>
        <w:shd w:val="clear" w:color="auto" w:fill="E4E7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
    <w:name w:val="Mittlere Schattierung 1;Akzent 1"/>
    <w:basedOn w:val="NormaleTabelle"/>
    <w:uiPriority w:val="63"/>
    <w:pPr>
      <w:spacing w:after="0" w:line="240" w:lineRule="auto"/>
    </w:pPr>
    <w:tblPr>
      <w:tblStyleRowBandSize w:val="1"/>
      <w:tblStyleColBandSize w:val="1"/>
      <w:tblBorders>
        <w:top w:val="single" w:sz="8" w:space="0" w:color="FFBB53" w:themeColor="accent1" w:themeTint="BF"/>
        <w:left w:val="single" w:sz="8" w:space="0" w:color="FFBB53" w:themeColor="accent1" w:themeTint="BF"/>
        <w:bottom w:val="single" w:sz="8" w:space="0" w:color="FFBB53" w:themeColor="accent1" w:themeTint="BF"/>
        <w:right w:val="single" w:sz="8" w:space="0" w:color="FFBB53" w:themeColor="accent1" w:themeTint="BF"/>
        <w:insideH w:val="single" w:sz="8" w:space="0" w:color="FFBB53" w:themeColor="accent1" w:themeTint="BF"/>
      </w:tblBorders>
    </w:tblPr>
    <w:tblStylePr w:type="firstRow">
      <w:pPr>
        <w:spacing w:before="0" w:after="0" w:line="240" w:lineRule="auto"/>
      </w:pPr>
      <w:rPr>
        <w:b/>
        <w:bCs/>
        <w:color w:val="FFFFFF" w:themeColor="background1"/>
      </w:rPr>
      <w:tblPr/>
      <w:tcPr>
        <w:tcBorders>
          <w:top w:val="single" w:sz="8" w:space="0" w:color="FFBB53" w:themeColor="accent1" w:themeTint="BF"/>
          <w:left w:val="single" w:sz="8" w:space="0" w:color="FFBB53" w:themeColor="accent1" w:themeTint="BF"/>
          <w:bottom w:val="single" w:sz="8" w:space="0" w:color="FFBB53" w:themeColor="accent1" w:themeTint="BF"/>
          <w:right w:val="single" w:sz="8" w:space="0" w:color="FFBB53" w:themeColor="accent1" w:themeTint="BF"/>
          <w:insideH w:val="nil"/>
          <w:insideV w:val="nil"/>
        </w:tcBorders>
        <w:shd w:val="clear" w:color="auto" w:fill="FFA61A" w:themeFill="accent1"/>
      </w:tcPr>
    </w:tblStylePr>
    <w:tblStylePr w:type="lastRow">
      <w:pPr>
        <w:spacing w:before="0" w:after="0" w:line="240" w:lineRule="auto"/>
      </w:pPr>
      <w:rPr>
        <w:b/>
        <w:bCs/>
      </w:rPr>
      <w:tblPr/>
      <w:tcPr>
        <w:tcBorders>
          <w:top w:val="double" w:sz="6" w:space="0" w:color="FFBB53" w:themeColor="accent1" w:themeTint="BF"/>
          <w:left w:val="single" w:sz="8" w:space="0" w:color="FFBB53" w:themeColor="accent1" w:themeTint="BF"/>
          <w:bottom w:val="single" w:sz="8" w:space="0" w:color="FFBB53" w:themeColor="accent1" w:themeTint="BF"/>
          <w:right w:val="single" w:sz="8" w:space="0" w:color="FFBB5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8C6" w:themeFill="accent1" w:themeFillTint="3F"/>
      </w:tcPr>
    </w:tblStylePr>
    <w:tblStylePr w:type="band1Horz">
      <w:tblPr/>
      <w:tcPr>
        <w:tcBorders>
          <w:insideH w:val="nil"/>
          <w:insideV w:val="nil"/>
        </w:tcBorders>
        <w:shd w:val="clear" w:color="auto" w:fill="FFE8C6" w:themeFill="accent1" w:themeFillTint="3F"/>
      </w:tcPr>
    </w:tblStylePr>
    <w:tblStylePr w:type="band2Horz">
      <w:tblPr/>
      <w:tcPr>
        <w:tcBorders>
          <w:insideH w:val="nil"/>
          <w:insideV w:val="nil"/>
        </w:tcBorders>
      </w:tcPr>
    </w:tblStylePr>
  </w:style>
  <w:style w:type="table" w:customStyle="1" w:styleId="MittlereSchattierung1Akzent2">
    <w:name w:val="Mittlere Schattierung 1;Akzent 2"/>
    <w:basedOn w:val="NormaleTabelle"/>
    <w:uiPriority w:val="63"/>
    <w:pPr>
      <w:spacing w:after="0" w:line="240" w:lineRule="auto"/>
    </w:pPr>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tblBorders>
    </w:tblPr>
    <w:tblStylePr w:type="firstRow">
      <w:pPr>
        <w:spacing w:before="0" w:after="0" w:line="240" w:lineRule="auto"/>
      </w:pPr>
      <w:rPr>
        <w:b/>
        <w:bCs/>
        <w:color w:val="FFFFFF" w:themeColor="background1"/>
      </w:rPr>
      <w:tblPr/>
      <w:tcPr>
        <w:tc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shd w:val="clear" w:color="auto" w:fill="BD582C" w:themeFill="accent2"/>
      </w:tcPr>
    </w:tblStylePr>
    <w:tblStylePr w:type="lastRow">
      <w:pPr>
        <w:spacing w:before="0" w:after="0" w:line="240" w:lineRule="auto"/>
      </w:pPr>
      <w:rPr>
        <w:b/>
        <w:bCs/>
      </w:rPr>
      <w:tblPr/>
      <w:tcPr>
        <w:tcBorders>
          <w:top w:val="double" w:sz="6"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4C7" w:themeFill="accent2" w:themeFillTint="3F"/>
      </w:tcPr>
    </w:tblStylePr>
    <w:tblStylePr w:type="band1Horz">
      <w:tblPr/>
      <w:tcPr>
        <w:tcBorders>
          <w:insideH w:val="nil"/>
          <w:insideV w:val="nil"/>
        </w:tcBorders>
        <w:shd w:val="clear" w:color="auto" w:fill="F2D4C7" w:themeFill="accent2" w:themeFillTint="3F"/>
      </w:tcPr>
    </w:tblStylePr>
    <w:tblStylePr w:type="band2Horz">
      <w:tblPr/>
      <w:tcPr>
        <w:tcBorders>
          <w:insideH w:val="nil"/>
          <w:insideV w:val="nil"/>
        </w:tcBorders>
      </w:tcPr>
    </w:tblStylePr>
  </w:style>
  <w:style w:type="table" w:customStyle="1" w:styleId="MittlereSchattierung1Akzent3">
    <w:name w:val="Mittlere Schattierung 1;Akzent 3"/>
    <w:basedOn w:val="NormaleTabelle"/>
    <w:uiPriority w:val="63"/>
    <w:pPr>
      <w:spacing w:after="0" w:line="240" w:lineRule="auto"/>
    </w:pPr>
    <w:tblPr>
      <w:tblStyleRowBandSize w:val="1"/>
      <w:tblStyleColBandSize w:val="1"/>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tblBorders>
    </w:tblPr>
    <w:tblStylePr w:type="firstRow">
      <w:pPr>
        <w:spacing w:before="0" w:after="0" w:line="240" w:lineRule="auto"/>
      </w:pPr>
      <w:rPr>
        <w:b/>
        <w:bCs/>
        <w:color w:val="FFFFFF" w:themeColor="background1"/>
      </w:rPr>
      <w:tblPr/>
      <w:tcPr>
        <w:tc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shd w:val="clear" w:color="auto" w:fill="865640" w:themeFill="accent3"/>
      </w:tcPr>
    </w:tblStylePr>
    <w:tblStylePr w:type="lastRow">
      <w:pPr>
        <w:spacing w:before="0" w:after="0" w:line="240" w:lineRule="auto"/>
      </w:pPr>
      <w:rPr>
        <w:b/>
        <w:bCs/>
      </w:rPr>
      <w:tblPr/>
      <w:tcPr>
        <w:tcBorders>
          <w:top w:val="double" w:sz="6"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D3CA" w:themeFill="accent3" w:themeFillTint="3F"/>
      </w:tcPr>
    </w:tblStylePr>
    <w:tblStylePr w:type="band1Horz">
      <w:tblPr/>
      <w:tcPr>
        <w:tcBorders>
          <w:insideH w:val="nil"/>
          <w:insideV w:val="nil"/>
        </w:tcBorders>
        <w:shd w:val="clear" w:color="auto" w:fill="E6D3CA" w:themeFill="accent3" w:themeFillTint="3F"/>
      </w:tcPr>
    </w:tblStylePr>
    <w:tblStylePr w:type="band2Horz">
      <w:tblPr/>
      <w:tcPr>
        <w:tcBorders>
          <w:insideH w:val="nil"/>
          <w:insideV w:val="nil"/>
        </w:tcBorders>
      </w:tcPr>
    </w:tblStylePr>
  </w:style>
  <w:style w:type="table" w:customStyle="1" w:styleId="MittlereSchattierung1Akzent4">
    <w:name w:val="Mittlere Schattierung 1;Akzent 4"/>
    <w:basedOn w:val="NormaleTabelle"/>
    <w:uiPriority w:val="63"/>
    <w:pPr>
      <w:spacing w:after="0" w:line="240" w:lineRule="auto"/>
    </w:pPr>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tblBorders>
    </w:tblPr>
    <w:tblStylePr w:type="firstRow">
      <w:pPr>
        <w:spacing w:before="0" w:after="0" w:line="240" w:lineRule="auto"/>
      </w:pPr>
      <w:rPr>
        <w:b/>
        <w:bCs/>
        <w:color w:val="FFFFFF" w:themeColor="background1"/>
      </w:rPr>
      <w:tblPr/>
      <w:tcPr>
        <w:tc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shd w:val="clear" w:color="auto" w:fill="9B8357" w:themeFill="accent4"/>
      </w:tcPr>
    </w:tblStylePr>
    <w:tblStylePr w:type="lastRow">
      <w:pPr>
        <w:spacing w:before="0" w:after="0" w:line="240" w:lineRule="auto"/>
      </w:pPr>
      <w:rPr>
        <w:b/>
        <w:bCs/>
      </w:rPr>
      <w:tblPr/>
      <w:tcPr>
        <w:tcBorders>
          <w:top w:val="double" w:sz="6"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0D4" w:themeFill="accent4" w:themeFillTint="3F"/>
      </w:tcPr>
    </w:tblStylePr>
    <w:tblStylePr w:type="band1Horz">
      <w:tblPr/>
      <w:tcPr>
        <w:tcBorders>
          <w:insideH w:val="nil"/>
          <w:insideV w:val="nil"/>
        </w:tcBorders>
        <w:shd w:val="clear" w:color="auto" w:fill="E7E0D4" w:themeFill="accent4" w:themeFillTint="3F"/>
      </w:tcPr>
    </w:tblStylePr>
    <w:tblStylePr w:type="band2Horz">
      <w:tblPr/>
      <w:tcPr>
        <w:tcBorders>
          <w:insideH w:val="nil"/>
          <w:insideV w:val="nil"/>
        </w:tcBorders>
      </w:tcPr>
    </w:tblStylePr>
  </w:style>
  <w:style w:type="table" w:customStyle="1" w:styleId="MittlereSchattierung1Akzent5">
    <w:name w:val="Mittlere Schattierung 1;Akzent 5"/>
    <w:basedOn w:val="NormaleTabelle"/>
    <w:uiPriority w:val="63"/>
    <w:pPr>
      <w:spacing w:after="0" w:line="240" w:lineRule="auto"/>
    </w:pPr>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tblBorders>
    </w:tblPr>
    <w:tblStylePr w:type="firstRow">
      <w:pPr>
        <w:spacing w:before="0" w:after="0" w:line="240" w:lineRule="auto"/>
      </w:pPr>
      <w:rPr>
        <w:b/>
        <w:bCs/>
        <w:color w:val="FFFFFF" w:themeColor="background1"/>
      </w:rPr>
      <w:tblPr/>
      <w:tcPr>
        <w:tc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nil"/>
          <w:insideV w:val="nil"/>
        </w:tcBorders>
        <w:shd w:val="clear" w:color="auto" w:fill="C2BC80" w:themeFill="accent5"/>
      </w:tcPr>
    </w:tblStylePr>
    <w:tblStylePr w:type="lastRow">
      <w:pPr>
        <w:spacing w:before="0" w:after="0" w:line="240" w:lineRule="auto"/>
      </w:pPr>
      <w:rPr>
        <w:b/>
        <w:bCs/>
      </w:rPr>
      <w:tblPr/>
      <w:tcPr>
        <w:tcBorders>
          <w:top w:val="double" w:sz="6"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EEDF" w:themeFill="accent5" w:themeFillTint="3F"/>
      </w:tcPr>
    </w:tblStylePr>
    <w:tblStylePr w:type="band1Horz">
      <w:tblPr/>
      <w:tcPr>
        <w:tcBorders>
          <w:insideH w:val="nil"/>
          <w:insideV w:val="nil"/>
        </w:tcBorders>
        <w:shd w:val="clear" w:color="auto" w:fill="F0EEDF" w:themeFill="accent5" w:themeFillTint="3F"/>
      </w:tcPr>
    </w:tblStylePr>
    <w:tblStylePr w:type="band2Horz">
      <w:tblPr/>
      <w:tcPr>
        <w:tcBorders>
          <w:insideH w:val="nil"/>
          <w:insideV w:val="nil"/>
        </w:tcBorders>
      </w:tcPr>
    </w:tblStylePr>
  </w:style>
  <w:style w:type="table" w:customStyle="1" w:styleId="MittlereSchattierung1Akzent6">
    <w:name w:val="Mittlere Schattierung 1;Akzent 6"/>
    <w:basedOn w:val="NormaleTabelle"/>
    <w:uiPriority w:val="63"/>
    <w:pPr>
      <w:spacing w:after="0" w:line="240" w:lineRule="auto"/>
    </w:pPr>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tblBorders>
    </w:tblPr>
    <w:tblStylePr w:type="firstRow">
      <w:pPr>
        <w:spacing w:before="0" w:after="0" w:line="240" w:lineRule="auto"/>
      </w:pPr>
      <w:rPr>
        <w:b/>
        <w:bCs/>
        <w:color w:val="FFFFFF" w:themeColor="background1"/>
      </w:rPr>
      <w:tblPr/>
      <w:tcPr>
        <w:tc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nil"/>
          <w:insideV w:val="nil"/>
        </w:tcBorders>
        <w:shd w:val="clear" w:color="auto" w:fill="94A088" w:themeFill="accent6"/>
      </w:tcPr>
    </w:tblStylePr>
    <w:tblStylePr w:type="lastRow">
      <w:pPr>
        <w:spacing w:before="0" w:after="0" w:line="240" w:lineRule="auto"/>
      </w:pPr>
      <w:rPr>
        <w:b/>
        <w:bCs/>
      </w:rPr>
      <w:tblPr/>
      <w:tcPr>
        <w:tcBorders>
          <w:top w:val="double" w:sz="6"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7E1" w:themeFill="accent6" w:themeFillTint="3F"/>
      </w:tcPr>
    </w:tblStylePr>
    <w:tblStylePr w:type="band1Horz">
      <w:tblPr/>
      <w:tcPr>
        <w:tcBorders>
          <w:insideH w:val="nil"/>
          <w:insideV w:val="nil"/>
        </w:tcBorders>
        <w:shd w:val="clear" w:color="auto" w:fill="E4E7E1"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
    <w:name w:val="Mittlere Schattierung 2;Akzent 1"/>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61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61A" w:themeFill="accent1"/>
      </w:tcPr>
    </w:tblStylePr>
    <w:tblStylePr w:type="lastCol">
      <w:rPr>
        <w:b/>
        <w:bCs/>
        <w:color w:val="FFFFFF" w:themeColor="background1"/>
      </w:rPr>
      <w:tblPr/>
      <w:tcPr>
        <w:tcBorders>
          <w:left w:val="nil"/>
          <w:right w:val="nil"/>
          <w:insideH w:val="nil"/>
          <w:insideV w:val="nil"/>
        </w:tcBorders>
        <w:shd w:val="clear" w:color="auto" w:fill="FFA61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2">
    <w:name w:val="Mittlere Schattierung 2;Akzent 2"/>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582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D582C" w:themeFill="accent2"/>
      </w:tcPr>
    </w:tblStylePr>
    <w:tblStylePr w:type="lastCol">
      <w:rPr>
        <w:b/>
        <w:bCs/>
        <w:color w:val="FFFFFF" w:themeColor="background1"/>
      </w:rPr>
      <w:tblPr/>
      <w:tcPr>
        <w:tcBorders>
          <w:left w:val="nil"/>
          <w:right w:val="nil"/>
          <w:insideH w:val="nil"/>
          <w:insideV w:val="nil"/>
        </w:tcBorders>
        <w:shd w:val="clear" w:color="auto" w:fill="BD582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3">
    <w:name w:val="Mittlere Schattierung 2;Akzent 3"/>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564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5640" w:themeFill="accent3"/>
      </w:tcPr>
    </w:tblStylePr>
    <w:tblStylePr w:type="lastCol">
      <w:rPr>
        <w:b/>
        <w:bCs/>
        <w:color w:val="FFFFFF" w:themeColor="background1"/>
      </w:rPr>
      <w:tblPr/>
      <w:tcPr>
        <w:tcBorders>
          <w:left w:val="nil"/>
          <w:right w:val="nil"/>
          <w:insideH w:val="nil"/>
          <w:insideV w:val="nil"/>
        </w:tcBorders>
        <w:shd w:val="clear" w:color="auto" w:fill="86564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4">
    <w:name w:val="Mittlere Schattierung 2;Akzent 4"/>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835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8357" w:themeFill="accent4"/>
      </w:tcPr>
    </w:tblStylePr>
    <w:tblStylePr w:type="lastCol">
      <w:rPr>
        <w:b/>
        <w:bCs/>
        <w:color w:val="FFFFFF" w:themeColor="background1"/>
      </w:rPr>
      <w:tblPr/>
      <w:tcPr>
        <w:tcBorders>
          <w:left w:val="nil"/>
          <w:right w:val="nil"/>
          <w:insideH w:val="nil"/>
          <w:insideV w:val="nil"/>
        </w:tcBorders>
        <w:shd w:val="clear" w:color="auto" w:fill="9B835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5">
    <w:name w:val="Mittlere Schattierung 2;Akzent 5"/>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BC8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BC80" w:themeFill="accent5"/>
      </w:tcPr>
    </w:tblStylePr>
    <w:tblStylePr w:type="lastCol">
      <w:rPr>
        <w:b/>
        <w:bCs/>
        <w:color w:val="FFFFFF" w:themeColor="background1"/>
      </w:rPr>
      <w:tblPr/>
      <w:tcPr>
        <w:tcBorders>
          <w:left w:val="nil"/>
          <w:right w:val="nil"/>
          <w:insideH w:val="nil"/>
          <w:insideV w:val="nil"/>
        </w:tcBorders>
        <w:shd w:val="clear" w:color="auto" w:fill="C2BC8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6">
    <w:name w:val="Mittlere Schattierung 2;Akzent 6"/>
    <w:basedOn w:val="NormaleTabelle"/>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A0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A088" w:themeFill="accent6"/>
      </w:tcPr>
    </w:tblStylePr>
    <w:tblStylePr w:type="lastCol">
      <w:rPr>
        <w:b/>
        <w:bCs/>
        <w:color w:val="FFFFFF" w:themeColor="background1"/>
      </w:rPr>
      <w:tblPr/>
      <w:tcPr>
        <w:tcBorders>
          <w:left w:val="nil"/>
          <w:right w:val="nil"/>
          <w:insideH w:val="nil"/>
          <w:insideV w:val="nil"/>
        </w:tcBorders>
        <w:shd w:val="clear" w:color="auto" w:fill="94A0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hd w:val="pct20" w:color="auto" w:fill="auto"/>
    </w:rPr>
  </w:style>
  <w:style w:type="paragraph" w:styleId="StandardWeb">
    <w:name w:val="Normal (Web)"/>
    <w:basedOn w:val="Standard"/>
    <w:uiPriority w:val="99"/>
    <w:semiHidden/>
    <w:unhideWhenUsed/>
    <w:rPr>
      <w:rFonts w:ascii="Times New Roman" w:hAnsi="Times New Roman" w:cs="Times New Roman"/>
      <w:sz w:val="24"/>
    </w:rPr>
  </w:style>
  <w:style w:type="paragraph" w:styleId="Standardeinzug">
    <w:name w:val="Normal Indent"/>
    <w:basedOn w:val="Standard"/>
    <w:uiPriority w:val="99"/>
    <w:semiHidden/>
    <w:unhideWhenUsed/>
    <w:pPr>
      <w:ind w:left="720"/>
    </w:pPr>
  </w:style>
  <w:style w:type="paragraph" w:customStyle="1" w:styleId="Fu-Endnotenberschrift">
    <w:name w:val="Fuß-/Endnotenüberschrift"/>
    <w:basedOn w:val="Standard"/>
    <w:next w:val="Standard"/>
    <w:link w:val="Fu-EndnotenberschriftZeichen"/>
    <w:uiPriority w:val="99"/>
    <w:semiHidden/>
    <w:unhideWhenUsed/>
    <w:pPr>
      <w:spacing w:after="0" w:line="240" w:lineRule="auto"/>
    </w:pPr>
  </w:style>
  <w:style w:type="character" w:customStyle="1" w:styleId="Fu-EndnotenberschriftZeichen">
    <w:name w:val="Fuß/-Endnotenüberschrift;Zeichen"/>
    <w:basedOn w:val="Absatz-Standardschriftart"/>
    <w:link w:val="Fu-Endnotenberschrift"/>
    <w:uiPriority w:val="99"/>
    <w:semiHidden/>
  </w:style>
  <w:style w:type="character" w:styleId="Seitenzahl">
    <w:name w:val="page number"/>
    <w:basedOn w:val="Absatz-Standardschriftart"/>
    <w:uiPriority w:val="99"/>
    <w:semiHidden/>
    <w:unhideWhenUsed/>
  </w:style>
  <w:style w:type="paragraph" w:customStyle="1" w:styleId="EinfacherText">
    <w:name w:val="Einfacher Text"/>
    <w:basedOn w:val="Standard"/>
    <w:link w:val="EinfacherTextZeichen"/>
    <w:uiPriority w:val="99"/>
    <w:semiHidden/>
    <w:unhideWhenUsed/>
    <w:pPr>
      <w:spacing w:after="0" w:line="240" w:lineRule="auto"/>
    </w:pPr>
    <w:rPr>
      <w:rFonts w:ascii="Consolas" w:hAnsi="Consolas" w:cs="Consolas"/>
      <w:sz w:val="21"/>
    </w:rPr>
  </w:style>
  <w:style w:type="character" w:customStyle="1" w:styleId="EinfacherTextZeichen">
    <w:name w:val="Einfacher Text Zeichen"/>
    <w:basedOn w:val="Absatz-Standardschriftart"/>
    <w:link w:val="EinfacherText"/>
    <w:uiPriority w:val="99"/>
    <w:semiHidden/>
    <w:rPr>
      <w:rFonts w:ascii="Consolas" w:hAnsi="Consolas" w:cs="Consolas"/>
      <w:sz w:val="21"/>
    </w:rPr>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style>
  <w:style w:type="paragraph" w:customStyle="1" w:styleId="Signatur">
    <w:name w:val="Signatur"/>
    <w:basedOn w:val="Standard"/>
    <w:link w:val="Signaturzeichen"/>
    <w:uiPriority w:val="20"/>
    <w:unhideWhenUsed/>
    <w:qFormat/>
    <w:pPr>
      <w:spacing w:before="720" w:after="0" w:line="312" w:lineRule="auto"/>
      <w:contextualSpacing/>
    </w:pPr>
  </w:style>
  <w:style w:type="character" w:customStyle="1" w:styleId="Signaturzeichen">
    <w:name w:val="Signaturzeichen"/>
    <w:basedOn w:val="Absatz-Standardschriftart"/>
    <w:link w:val="Signatur"/>
    <w:uiPriority w:val="20"/>
    <w:rPr>
      <w:kern w:val="20"/>
    </w:rPr>
  </w:style>
  <w:style w:type="character" w:customStyle="1" w:styleId="Betont1">
    <w:name w:val="Betont1"/>
    <w:basedOn w:val="Absatz-Standardschriftart"/>
    <w:uiPriority w:val="1"/>
    <w:unhideWhenUsed/>
    <w:qFormat/>
    <w:rPr>
      <w:b/>
      <w:bCs/>
    </w:rPr>
  </w:style>
  <w:style w:type="paragraph" w:styleId="Untertitel">
    <w:name w:val="Subtitle"/>
    <w:basedOn w:val="Standard"/>
    <w:next w:val="Standard"/>
    <w:link w:val="UntertitelZchn"/>
    <w:uiPriority w:val="19"/>
    <w:unhideWhenUsed/>
    <w:qFormat/>
    <w:pPr>
      <w:numPr>
        <w:ilvl w:val="1"/>
      </w:numPr>
      <w:ind w:left="432" w:right="1080"/>
    </w:pPr>
    <w:rPr>
      <w:rFonts w:asciiTheme="majorHAnsi" w:eastAsiaTheme="majorEastAsia" w:hAnsiTheme="majorHAnsi" w:cstheme="majorBidi"/>
      <w:caps/>
      <w:color w:val="FFA61A" w:themeColor="accent1"/>
      <w:sz w:val="56"/>
    </w:rPr>
  </w:style>
  <w:style w:type="character" w:customStyle="1" w:styleId="UntertitelZchn">
    <w:name w:val="Untertitel Zchn"/>
    <w:basedOn w:val="Absatz-Standardschriftart"/>
    <w:link w:val="Untertitel"/>
    <w:uiPriority w:val="19"/>
    <w:rPr>
      <w:rFonts w:asciiTheme="majorHAnsi" w:eastAsiaTheme="majorEastAsia" w:hAnsiTheme="majorHAnsi" w:cstheme="majorBidi"/>
      <w:caps/>
      <w:color w:val="FFA61A" w:themeColor="accent1"/>
      <w:kern w:val="20"/>
      <w:sz w:val="56"/>
    </w:rPr>
  </w:style>
  <w:style w:type="character" w:customStyle="1" w:styleId="SubtileHervorhebung">
    <w:name w:val="Subtile Hervorhebung"/>
    <w:basedOn w:val="Absatz-Standardschriftart"/>
    <w:uiPriority w:val="19"/>
    <w:semiHidden/>
    <w:unhideWhenUsed/>
    <w:rPr>
      <w:i/>
      <w:iCs/>
      <w:color w:val="808080" w:themeColor="text1" w:themeTint="7F"/>
    </w:rPr>
  </w:style>
  <w:style w:type="character" w:customStyle="1" w:styleId="SubtilerVerweis">
    <w:name w:val="Subtiler Verweis"/>
    <w:basedOn w:val="Absatz-Standardschriftart"/>
    <w:uiPriority w:val="31"/>
    <w:semiHidden/>
    <w:unhideWhenUsed/>
    <w:rPr>
      <w:smallCaps/>
      <w:color w:val="BD582C" w:themeColor="accent2"/>
      <w:u w:val="single"/>
    </w:rPr>
  </w:style>
  <w:style w:type="table" w:styleId="Tabelle3D-Effekt1">
    <w:name w:val="Table 3D effects 1"/>
    <w:basedOn w:val="NormaleTabelle"/>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pPr>
      <w:spacing w:after="0"/>
      <w:ind w:left="220" w:hanging="220"/>
    </w:pPr>
  </w:style>
  <w:style w:type="paragraph" w:styleId="Abbildungsverzeichnis">
    <w:name w:val="table of figures"/>
    <w:basedOn w:val="Standard"/>
    <w:next w:val="Standard"/>
    <w:semiHidden/>
    <w:unhideWhenUsed/>
    <w:pPr>
      <w:spacing w:after="0"/>
    </w:pPr>
  </w:style>
  <w:style w:type="table" w:styleId="TabelleProfessionell">
    <w:name w:val="Table Professional"/>
    <w:basedOn w:val="NormaleTabelle"/>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leSubtil1">
    <w:name w:val="Tabelle Subtil 1"/>
    <w:basedOn w:val="NormaleTabelle"/>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eSubtil2">
    <w:name w:val="Tabelle Subtil 2"/>
    <w:basedOn w:val="NormaleTabelle"/>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chn"/>
    <w:unhideWhenUsed/>
    <w:qFormat/>
    <w:pPr>
      <w:pBdr>
        <w:top w:val="single" w:sz="4" w:space="16" w:color="FFA61A" w:themeColor="accent1"/>
        <w:left w:val="single" w:sz="4" w:space="20" w:color="FFA61A" w:themeColor="accent1"/>
        <w:bottom w:val="single" w:sz="4" w:space="16" w:color="FFA61A" w:themeColor="accent1"/>
        <w:right w:val="single" w:sz="4" w:space="20" w:color="FFA61A" w:themeColor="accent1"/>
      </w:pBdr>
      <w:shd w:val="clear" w:color="auto" w:fill="FFA61A"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elZchn">
    <w:name w:val="Titel Zchn"/>
    <w:basedOn w:val="Absatz-Standardschriftart"/>
    <w:link w:val="Titel"/>
    <w:rPr>
      <w:rFonts w:asciiTheme="majorHAnsi" w:eastAsiaTheme="majorEastAsia" w:hAnsiTheme="majorHAnsi" w:cstheme="majorBidi"/>
      <w:caps/>
      <w:color w:val="FFFFFF" w:themeColor="background1"/>
      <w:kern w:val="28"/>
      <w:sz w:val="72"/>
      <w:shd w:val="clear" w:color="auto" w:fill="FFA61A" w:themeFill="accent1"/>
      <w14:ligatures w14:val="standardContextual"/>
    </w:rPr>
  </w:style>
  <w:style w:type="paragraph" w:customStyle="1" w:styleId="RGVberschrift">
    <w:name w:val="RGV Überschrift"/>
    <w:basedOn w:val="Standard"/>
    <w:next w:val="Standard"/>
    <w:uiPriority w:val="99"/>
    <w:semiHidden/>
    <w:unhideWhenUsed/>
    <w:pPr>
      <w:spacing w:before="120"/>
    </w:pPr>
    <w:rPr>
      <w:rFonts w:asciiTheme="majorHAnsi" w:eastAsiaTheme="majorEastAsia" w:hAnsiTheme="majorHAnsi" w:cstheme="majorBidi"/>
      <w:b/>
      <w:bCs/>
      <w:sz w:val="24"/>
    </w:rPr>
  </w:style>
  <w:style w:type="paragraph" w:customStyle="1" w:styleId="Inhaltsverzeichnis1">
    <w:name w:val="Inhaltsverzeichnis 1"/>
    <w:basedOn w:val="Standard"/>
    <w:next w:val="Standard"/>
    <w:autoRedefine/>
    <w:uiPriority w:val="39"/>
    <w:unhideWhenUsed/>
    <w:pPr>
      <w:tabs>
        <w:tab w:val="right" w:leader="underscore" w:pos="9090"/>
      </w:tabs>
      <w:spacing w:after="100"/>
    </w:pPr>
    <w:rPr>
      <w:color w:val="7F7F7F" w:themeColor="text1" w:themeTint="80"/>
      <w:sz w:val="22"/>
    </w:rPr>
  </w:style>
  <w:style w:type="paragraph" w:customStyle="1" w:styleId="Inhaltsverzeichnis2">
    <w:name w:val="Inhaltsverzeichnis 2"/>
    <w:basedOn w:val="Standard"/>
    <w:next w:val="Standard"/>
    <w:autoRedefine/>
    <w:uiPriority w:val="39"/>
    <w:unhideWhenUsed/>
    <w:pPr>
      <w:spacing w:after="100"/>
      <w:ind w:left="220"/>
    </w:pPr>
  </w:style>
  <w:style w:type="paragraph" w:customStyle="1" w:styleId="Inhaltsverzeichnis3">
    <w:name w:val="Inhaltsverzeichnis 3"/>
    <w:basedOn w:val="Standard"/>
    <w:next w:val="Standard"/>
    <w:autoRedefine/>
    <w:uiPriority w:val="39"/>
    <w:semiHidden/>
    <w:unhideWhenUsed/>
    <w:pPr>
      <w:spacing w:after="100"/>
      <w:ind w:left="440"/>
    </w:pPr>
  </w:style>
  <w:style w:type="paragraph" w:customStyle="1" w:styleId="Inhaltsverzeichnis4">
    <w:name w:val="Inhaltsverzeichnis 4"/>
    <w:basedOn w:val="Standard"/>
    <w:next w:val="Standard"/>
    <w:autoRedefine/>
    <w:uiPriority w:val="39"/>
    <w:semiHidden/>
    <w:unhideWhenUsed/>
    <w:pPr>
      <w:spacing w:after="100"/>
      <w:ind w:left="660"/>
    </w:pPr>
  </w:style>
  <w:style w:type="paragraph" w:customStyle="1" w:styleId="Inhaltsverzeichnis5">
    <w:name w:val="Inhaltsverzeichnis 5"/>
    <w:basedOn w:val="Standard"/>
    <w:next w:val="Standard"/>
    <w:autoRedefine/>
    <w:uiPriority w:val="39"/>
    <w:semiHidden/>
    <w:unhideWhenUsed/>
    <w:pPr>
      <w:spacing w:after="100"/>
      <w:ind w:left="880"/>
    </w:pPr>
  </w:style>
  <w:style w:type="paragraph" w:customStyle="1" w:styleId="Inhaltsverzeichnis6">
    <w:name w:val="Inhaltsverzeichnis 6"/>
    <w:basedOn w:val="Standard"/>
    <w:next w:val="Standard"/>
    <w:autoRedefine/>
    <w:uiPriority w:val="39"/>
    <w:semiHidden/>
    <w:unhideWhenUsed/>
    <w:pPr>
      <w:spacing w:after="100"/>
      <w:ind w:left="1100"/>
    </w:pPr>
  </w:style>
  <w:style w:type="paragraph" w:customStyle="1" w:styleId="Inhaltsverzeichnis7">
    <w:name w:val="Inhaltsverzeichnis 7"/>
    <w:basedOn w:val="Standard"/>
    <w:next w:val="Standard"/>
    <w:autoRedefine/>
    <w:uiPriority w:val="39"/>
    <w:semiHidden/>
    <w:unhideWhenUsed/>
    <w:pPr>
      <w:spacing w:after="100"/>
      <w:ind w:left="1320"/>
    </w:pPr>
  </w:style>
  <w:style w:type="paragraph" w:customStyle="1" w:styleId="Inhaltsverzeichnis8">
    <w:name w:val="Inhaltsverzeichnis 8"/>
    <w:basedOn w:val="Standard"/>
    <w:next w:val="Standard"/>
    <w:autoRedefine/>
    <w:uiPriority w:val="39"/>
    <w:semiHidden/>
    <w:unhideWhenUsed/>
    <w:pPr>
      <w:spacing w:after="100"/>
      <w:ind w:left="1540"/>
    </w:pPr>
  </w:style>
  <w:style w:type="paragraph" w:customStyle="1" w:styleId="Inhaltsverzeichnis9">
    <w:name w:val="Inhaltsverzeichnis 9"/>
    <w:basedOn w:val="Standard"/>
    <w:next w:val="Standard"/>
    <w:autoRedefine/>
    <w:uiPriority w:val="39"/>
    <w:semiHidden/>
    <w:unhideWhenUsed/>
    <w:pPr>
      <w:spacing w:after="100"/>
      <w:ind w:left="1760"/>
    </w:pPr>
  </w:style>
  <w:style w:type="paragraph" w:styleId="Inhaltsverzeichnisberschrift">
    <w:name w:val="TOC Heading"/>
    <w:basedOn w:val="berschrift1"/>
    <w:next w:val="Standard"/>
    <w:uiPriority w:val="39"/>
    <w:unhideWhenUsed/>
    <w:qFormat/>
    <w:rsid w:val="00D923CA"/>
    <w:pPr>
      <w:numPr>
        <w:numId w:val="0"/>
      </w:numPr>
      <w:ind w:left="-76"/>
      <w:outlineLvl w:val="9"/>
    </w:pPr>
  </w:style>
  <w:style w:type="character" w:customStyle="1" w:styleId="KeinLeerraumZchn">
    <w:name w:val="Kein Leerraum Zchn"/>
    <w:basedOn w:val="Absatz-Standardschriftart"/>
    <w:link w:val="KeinLeerraum"/>
    <w:uiPriority w:val="1"/>
  </w:style>
  <w:style w:type="paragraph" w:customStyle="1" w:styleId="Tabellenberschrift">
    <w:name w:val="Tabellenüberschrift"/>
    <w:basedOn w:val="Standard"/>
    <w:uiPriority w:val="10"/>
    <w:qFormat/>
    <w:rsid w:val="00225CAA"/>
    <w:pPr>
      <w:keepNext/>
      <w:pBdr>
        <w:top w:val="single" w:sz="4" w:space="1" w:color="FFA61A" w:themeColor="accent1"/>
        <w:left w:val="single" w:sz="4" w:space="6" w:color="FFA61A" w:themeColor="accent1"/>
        <w:bottom w:val="single" w:sz="4" w:space="2" w:color="FFA61A" w:themeColor="accent1"/>
        <w:right w:val="single" w:sz="4" w:space="6" w:color="FFA61A" w:themeColor="accent1"/>
      </w:pBdr>
      <w:shd w:val="clear" w:color="auto" w:fill="FFA61A" w:themeFill="accent1"/>
      <w:spacing w:before="160" w:line="240" w:lineRule="auto"/>
      <w:ind w:left="142" w:right="144"/>
    </w:pPr>
    <w:rPr>
      <w:rFonts w:asciiTheme="majorHAnsi" w:eastAsiaTheme="majorEastAsia" w:hAnsiTheme="majorHAnsi" w:cstheme="majorBidi"/>
      <w:caps/>
      <w:color w:val="FFFFFF" w:themeColor="background1"/>
      <w:sz w:val="24"/>
    </w:rPr>
  </w:style>
  <w:style w:type="paragraph" w:customStyle="1" w:styleId="Firmeninfos">
    <w:name w:val="Firmeninfos"/>
    <w:basedOn w:val="Standard"/>
    <w:uiPriority w:val="2"/>
    <w:qFormat/>
    <w:pPr>
      <w:spacing w:after="40"/>
    </w:pPr>
  </w:style>
  <w:style w:type="table" w:customStyle="1" w:styleId="Finanztabelle">
    <w:name w:val="Finanztabelle"/>
    <w:basedOn w:val="NormaleTabelle"/>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FFA61A" w:themeColor="accent1"/>
        <w:sz w:val="22"/>
      </w:rPr>
      <w:tblPr/>
      <w:tcPr>
        <w:vAlign w:val="bottom"/>
      </w:tcPr>
    </w:tblStylePr>
    <w:tblStylePr w:type="firstCol">
      <w:pPr>
        <w:wordWrap/>
        <w:jc w:val="left"/>
      </w:pPr>
      <w:rPr>
        <w:b/>
      </w:rPr>
    </w:tblStylePr>
  </w:style>
  <w:style w:type="numbering" w:customStyle="1" w:styleId="Jahresbericht">
    <w:name w:val="Jahresbericht"/>
    <w:uiPriority w:val="99"/>
    <w:pPr>
      <w:numPr>
        <w:numId w:val="6"/>
      </w:numPr>
    </w:pPr>
  </w:style>
  <w:style w:type="paragraph" w:customStyle="1" w:styleId="Exposee">
    <w:name w:val="Exposee"/>
    <w:basedOn w:val="Standard"/>
    <w:uiPriority w:val="20"/>
    <w:qFormat/>
    <w:pPr>
      <w:spacing w:before="360" w:after="0" w:line="240" w:lineRule="auto"/>
      <w:ind w:left="432" w:right="1080"/>
    </w:pPr>
    <w:rPr>
      <w:i/>
      <w:iCs/>
      <w:color w:val="7F7F7F" w:themeColor="text1" w:themeTint="80"/>
      <w:sz w:val="28"/>
    </w:rPr>
  </w:style>
  <w:style w:type="paragraph" w:customStyle="1" w:styleId="Tabellentext">
    <w:name w:val="Tabellentext"/>
    <w:basedOn w:val="Standard"/>
    <w:uiPriority w:val="10"/>
    <w:qFormat/>
    <w:pPr>
      <w:spacing w:before="60" w:after="60" w:line="240" w:lineRule="auto"/>
      <w:ind w:left="144" w:right="144"/>
    </w:pPr>
  </w:style>
  <w:style w:type="paragraph" w:customStyle="1" w:styleId="UmgekehrteTabellenberschrift">
    <w:name w:val="Umgekehrte Tabellenüberschrift"/>
    <w:basedOn w:val="Standard"/>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fzeileschattiert">
    <w:name w:val="Kopfzeile schattiert"/>
    <w:basedOn w:val="Standard"/>
    <w:uiPriority w:val="99"/>
    <w:qFormat/>
    <w:pPr>
      <w:pBdr>
        <w:top w:val="single" w:sz="2" w:space="6" w:color="FFA61A" w:themeColor="accent1"/>
        <w:left w:val="single" w:sz="2" w:space="20" w:color="FFA61A" w:themeColor="accent1"/>
        <w:bottom w:val="single" w:sz="2" w:space="6" w:color="FFA61A" w:themeColor="accent1"/>
        <w:right w:val="single" w:sz="2" w:space="20" w:color="FFA61A" w:themeColor="accent1"/>
      </w:pBdr>
      <w:shd w:val="clear" w:color="auto" w:fill="FFA61A" w:themeFill="accent1"/>
      <w:spacing w:after="0" w:line="240" w:lineRule="auto"/>
    </w:pPr>
    <w:rPr>
      <w:rFonts w:asciiTheme="majorHAnsi" w:eastAsiaTheme="majorEastAsia" w:hAnsiTheme="majorHAnsi" w:cstheme="majorBidi"/>
      <w:caps/>
      <w:color w:val="FFFFFF" w:themeColor="background1"/>
      <w:sz w:val="40"/>
    </w:rPr>
  </w:style>
  <w:style w:type="paragraph" w:styleId="Verzeichnis1">
    <w:name w:val="toc 1"/>
    <w:basedOn w:val="Standard"/>
    <w:next w:val="Standard"/>
    <w:autoRedefine/>
    <w:uiPriority w:val="39"/>
    <w:unhideWhenUsed/>
    <w:rsid w:val="000B3636"/>
    <w:pPr>
      <w:spacing w:after="100"/>
    </w:pPr>
    <w:rPr>
      <w:b/>
    </w:rPr>
  </w:style>
  <w:style w:type="paragraph" w:styleId="Verzeichnis2">
    <w:name w:val="toc 2"/>
    <w:basedOn w:val="Standard"/>
    <w:next w:val="Standard"/>
    <w:autoRedefine/>
    <w:uiPriority w:val="39"/>
    <w:unhideWhenUsed/>
    <w:rsid w:val="000B3636"/>
    <w:pPr>
      <w:tabs>
        <w:tab w:val="right" w:leader="dot" w:pos="9487"/>
      </w:tabs>
      <w:spacing w:after="100"/>
    </w:pPr>
  </w:style>
  <w:style w:type="paragraph" w:customStyle="1" w:styleId="schwarz">
    <w:name w:val="Ü schwarz"/>
    <w:basedOn w:val="Untertitel"/>
    <w:link w:val="schwarzZchn"/>
    <w:qFormat/>
    <w:rsid w:val="00F265DB"/>
    <w:pPr>
      <w:spacing w:line="240" w:lineRule="auto"/>
      <w:ind w:left="0" w:right="1077"/>
    </w:pPr>
    <w:rPr>
      <w:color w:val="000000" w:themeColor="text1"/>
    </w:rPr>
  </w:style>
  <w:style w:type="table" w:customStyle="1" w:styleId="Gitternetztabelle4Akzent31">
    <w:name w:val="Gitternetztabelle 4 – Akzent 31"/>
    <w:basedOn w:val="NormaleTabelle"/>
    <w:uiPriority w:val="49"/>
    <w:rsid w:val="00FF6973"/>
    <w:pPr>
      <w:spacing w:after="0" w:line="240" w:lineRule="auto"/>
    </w:p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character" w:customStyle="1" w:styleId="schwarzZchn">
    <w:name w:val="Ü schwarz Zchn"/>
    <w:basedOn w:val="UntertitelZchn"/>
    <w:link w:val="schwarz"/>
    <w:rsid w:val="00F265DB"/>
    <w:rPr>
      <w:rFonts w:asciiTheme="majorHAnsi" w:eastAsiaTheme="majorEastAsia" w:hAnsiTheme="majorHAnsi" w:cstheme="majorBidi"/>
      <w:caps/>
      <w:color w:val="000000" w:themeColor="text1"/>
      <w:kern w:val="20"/>
      <w:sz w:val="56"/>
    </w:rPr>
  </w:style>
  <w:style w:type="paragraph" w:styleId="Verzeichnis3">
    <w:name w:val="toc 3"/>
    <w:basedOn w:val="Standard"/>
    <w:next w:val="Standard"/>
    <w:autoRedefine/>
    <w:uiPriority w:val="39"/>
    <w:unhideWhenUsed/>
    <w:rsid w:val="00EB2AC2"/>
    <w:pPr>
      <w:spacing w:before="0" w:after="100" w:line="259" w:lineRule="auto"/>
      <w:ind w:left="440"/>
    </w:pPr>
    <w:rPr>
      <w:rFonts w:eastAsiaTheme="minorEastAsia" w:cs="Times New Roman"/>
      <w:kern w:val="0"/>
      <w:sz w:val="22"/>
      <w:szCs w:val="22"/>
    </w:rPr>
  </w:style>
  <w:style w:type="paragraph" w:customStyle="1" w:styleId="sub">
    <w:name w:val="Ü_sub"/>
    <w:basedOn w:val="berschrift1"/>
    <w:link w:val="subZchn"/>
    <w:qFormat/>
    <w:rsid w:val="001D49FF"/>
    <w:pPr>
      <w:pageBreakBefore w:val="0"/>
      <w:numPr>
        <w:numId w:val="0"/>
      </w:numPr>
      <w:spacing w:before="600"/>
      <w:ind w:left="-74"/>
    </w:pPr>
    <w:rPr>
      <w:b/>
      <w:sz w:val="28"/>
    </w:rPr>
  </w:style>
  <w:style w:type="paragraph" w:customStyle="1" w:styleId="StandardBericht">
    <w:name w:val="StandardBericht"/>
    <w:basedOn w:val="Standard"/>
    <w:link w:val="StandardBerichtZchn"/>
    <w:qFormat/>
    <w:rsid w:val="00DA1A8B"/>
    <w:pPr>
      <w:spacing w:before="0" w:after="260" w:line="260" w:lineRule="atLeast"/>
      <w:ind w:left="2268"/>
    </w:pPr>
    <w:rPr>
      <w:rFonts w:ascii="Arial" w:eastAsia="Times New Roman" w:hAnsi="Arial" w:cs="Times New Roman"/>
      <w:color w:val="auto"/>
      <w:kern w:val="0"/>
      <w:sz w:val="22"/>
      <w:szCs w:val="24"/>
    </w:rPr>
  </w:style>
  <w:style w:type="character" w:customStyle="1" w:styleId="subZchn">
    <w:name w:val="Ü_sub Zchn"/>
    <w:basedOn w:val="berschrift1Zchn"/>
    <w:link w:val="sub"/>
    <w:rsid w:val="001D49FF"/>
    <w:rPr>
      <w:b/>
      <w:kern w:val="20"/>
      <w:sz w:val="28"/>
    </w:rPr>
  </w:style>
  <w:style w:type="character" w:customStyle="1" w:styleId="StandardBerichtZchn">
    <w:name w:val="StandardBericht Zchn"/>
    <w:link w:val="StandardBericht"/>
    <w:rsid w:val="00DA1A8B"/>
    <w:rPr>
      <w:rFonts w:ascii="Arial" w:eastAsia="Times New Roman" w:hAnsi="Arial" w:cs="Times New Roman"/>
      <w:color w:val="auto"/>
      <w:sz w:val="22"/>
      <w:szCs w:val="24"/>
    </w:rPr>
  </w:style>
  <w:style w:type="paragraph" w:customStyle="1" w:styleId="Leitstze">
    <w:name w:val="Leitsätze"/>
    <w:basedOn w:val="Standard"/>
    <w:link w:val="LeitstzeZchn"/>
    <w:qFormat/>
    <w:rsid w:val="00D923CA"/>
    <w:pPr>
      <w:spacing w:before="0" w:after="0" w:line="320" w:lineRule="atLeast"/>
      <w:jc w:val="center"/>
    </w:pPr>
    <w:rPr>
      <w:rFonts w:ascii="Arial" w:eastAsia="Times New Roman" w:hAnsi="Arial" w:cs="Times New Roman"/>
      <w:color w:val="auto"/>
      <w:kern w:val="0"/>
      <w:sz w:val="22"/>
      <w:szCs w:val="24"/>
    </w:rPr>
  </w:style>
  <w:style w:type="character" w:customStyle="1" w:styleId="LeitstzeZchn">
    <w:name w:val="Leitsätze Zchn"/>
    <w:basedOn w:val="Absatz-Standardschriftart"/>
    <w:link w:val="Leitstze"/>
    <w:rsid w:val="00D923CA"/>
    <w:rPr>
      <w:rFonts w:ascii="Arial" w:eastAsia="Times New Roman" w:hAnsi="Arial" w:cs="Times New Roman"/>
      <w:color w:val="auto"/>
      <w:sz w:val="22"/>
      <w:szCs w:val="24"/>
    </w:rPr>
  </w:style>
  <w:style w:type="character" w:customStyle="1" w:styleId="phone">
    <w:name w:val="phone"/>
    <w:basedOn w:val="Absatz-Standardschriftart"/>
    <w:rsid w:val="00A540E6"/>
  </w:style>
  <w:style w:type="paragraph" w:customStyle="1" w:styleId="Default">
    <w:name w:val="Default"/>
    <w:rsid w:val="00A63DB1"/>
    <w:pPr>
      <w:autoSpaceDE w:val="0"/>
      <w:autoSpaceDN w:val="0"/>
      <w:adjustRightInd w:val="0"/>
      <w:spacing w:before="0" w:after="0" w:line="240" w:lineRule="auto"/>
    </w:pPr>
    <w:rPr>
      <w:rFonts w:ascii="DIN-Medium" w:hAnsi="DIN-Medium" w:cs="DIN-Medium"/>
      <w:color w:val="000000"/>
      <w:sz w:val="24"/>
      <w:szCs w:val="24"/>
    </w:rPr>
  </w:style>
  <w:style w:type="paragraph" w:customStyle="1" w:styleId="Pa0">
    <w:name w:val="Pa0"/>
    <w:basedOn w:val="Default"/>
    <w:next w:val="Default"/>
    <w:uiPriority w:val="99"/>
    <w:rsid w:val="00A63DB1"/>
    <w:pPr>
      <w:spacing w:line="241" w:lineRule="atLeast"/>
    </w:pPr>
    <w:rPr>
      <w:rFonts w:cstheme="minorBidi"/>
      <w:color w:val="595959" w:themeColor="text1" w:themeTint="A6"/>
    </w:rPr>
  </w:style>
  <w:style w:type="character" w:customStyle="1" w:styleId="A4">
    <w:name w:val="A4"/>
    <w:uiPriority w:val="99"/>
    <w:rsid w:val="00A63DB1"/>
    <w:rPr>
      <w:rFonts w:cs="DIN-Medium"/>
      <w:color w:val="445660"/>
      <w:sz w:val="40"/>
      <w:szCs w:val="40"/>
    </w:rPr>
  </w:style>
  <w:style w:type="character" w:customStyle="1" w:styleId="A1">
    <w:name w:val="A1"/>
    <w:uiPriority w:val="99"/>
    <w:rsid w:val="00A63DB1"/>
    <w:rPr>
      <w:rFonts w:ascii="DIN-Regular" w:hAnsi="DIN-Regular" w:cs="DIN-Regular"/>
      <w:color w:val="221E1F"/>
      <w:sz w:val="20"/>
      <w:szCs w:val="20"/>
    </w:rPr>
  </w:style>
  <w:style w:type="paragraph" w:styleId="berarbeitung">
    <w:name w:val="Revision"/>
    <w:hidden/>
    <w:uiPriority w:val="99"/>
    <w:semiHidden/>
    <w:rsid w:val="00FE6374"/>
    <w:pPr>
      <w:spacing w:before="0" w:after="0" w:line="240" w:lineRule="auto"/>
    </w:pPr>
    <w:rPr>
      <w:kern w:val="20"/>
    </w:rPr>
  </w:style>
  <w:style w:type="character" w:styleId="Kommentarzeichen">
    <w:name w:val="annotation reference"/>
    <w:basedOn w:val="Absatz-Standardschriftart"/>
    <w:uiPriority w:val="99"/>
    <w:semiHidden/>
    <w:unhideWhenUsed/>
    <w:rsid w:val="00B902AF"/>
    <w:rPr>
      <w:sz w:val="16"/>
      <w:szCs w:val="16"/>
    </w:rPr>
  </w:style>
  <w:style w:type="paragraph" w:styleId="Kommentartext">
    <w:name w:val="annotation text"/>
    <w:basedOn w:val="Standard"/>
    <w:link w:val="KommentartextZchn"/>
    <w:uiPriority w:val="99"/>
    <w:semiHidden/>
    <w:unhideWhenUsed/>
    <w:rsid w:val="00B902AF"/>
    <w:pPr>
      <w:spacing w:line="240" w:lineRule="auto"/>
    </w:pPr>
  </w:style>
  <w:style w:type="character" w:customStyle="1" w:styleId="KommentartextZchn">
    <w:name w:val="Kommentartext Zchn"/>
    <w:basedOn w:val="Absatz-Standardschriftart"/>
    <w:link w:val="Kommentartext"/>
    <w:uiPriority w:val="99"/>
    <w:semiHidden/>
    <w:rsid w:val="00B902AF"/>
    <w:rPr>
      <w:kern w:val="20"/>
    </w:rPr>
  </w:style>
  <w:style w:type="paragraph" w:styleId="Kommentarthema">
    <w:name w:val="annotation subject"/>
    <w:basedOn w:val="Kommentartext"/>
    <w:next w:val="Kommentartext"/>
    <w:link w:val="KommentarthemaZchn"/>
    <w:uiPriority w:val="99"/>
    <w:semiHidden/>
    <w:unhideWhenUsed/>
    <w:rsid w:val="00B902AF"/>
    <w:rPr>
      <w:b/>
      <w:bCs/>
    </w:rPr>
  </w:style>
  <w:style w:type="character" w:customStyle="1" w:styleId="KommentarthemaZchn">
    <w:name w:val="Kommentarthema Zchn"/>
    <w:basedOn w:val="KommentartextZchn"/>
    <w:link w:val="Kommentarthema"/>
    <w:uiPriority w:val="99"/>
    <w:semiHidden/>
    <w:rsid w:val="00B902AF"/>
    <w:rPr>
      <w:b/>
      <w:bCs/>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944009">
      <w:bodyDiv w:val="1"/>
      <w:marLeft w:val="0"/>
      <w:marRight w:val="0"/>
      <w:marTop w:val="0"/>
      <w:marBottom w:val="0"/>
      <w:divBdr>
        <w:top w:val="none" w:sz="0" w:space="0" w:color="auto"/>
        <w:left w:val="none" w:sz="0" w:space="0" w:color="auto"/>
        <w:bottom w:val="none" w:sz="0" w:space="0" w:color="auto"/>
        <w:right w:val="none" w:sz="0" w:space="0" w:color="auto"/>
      </w:divBdr>
      <w:divsChild>
        <w:div w:id="1743599197">
          <w:marLeft w:val="0"/>
          <w:marRight w:val="0"/>
          <w:marTop w:val="0"/>
          <w:marBottom w:val="0"/>
          <w:divBdr>
            <w:top w:val="none" w:sz="0" w:space="0" w:color="auto"/>
            <w:left w:val="none" w:sz="0" w:space="0" w:color="auto"/>
            <w:bottom w:val="none" w:sz="0" w:space="0" w:color="auto"/>
            <w:right w:val="none" w:sz="0" w:space="0" w:color="auto"/>
          </w:divBdr>
        </w:div>
        <w:div w:id="368651014">
          <w:marLeft w:val="0"/>
          <w:marRight w:val="0"/>
          <w:marTop w:val="0"/>
          <w:marBottom w:val="0"/>
          <w:divBdr>
            <w:top w:val="none" w:sz="0" w:space="0" w:color="auto"/>
            <w:left w:val="none" w:sz="0" w:space="0" w:color="auto"/>
            <w:bottom w:val="none" w:sz="0" w:space="0" w:color="auto"/>
            <w:right w:val="none" w:sz="0" w:space="0" w:color="auto"/>
          </w:divBdr>
        </w:div>
        <w:div w:id="586617167">
          <w:marLeft w:val="0"/>
          <w:marRight w:val="0"/>
          <w:marTop w:val="0"/>
          <w:marBottom w:val="0"/>
          <w:divBdr>
            <w:top w:val="none" w:sz="0" w:space="0" w:color="auto"/>
            <w:left w:val="none" w:sz="0" w:space="0" w:color="auto"/>
            <w:bottom w:val="none" w:sz="0" w:space="0" w:color="auto"/>
            <w:right w:val="none" w:sz="0" w:space="0" w:color="auto"/>
          </w:divBdr>
        </w:div>
        <w:div w:id="556236248">
          <w:marLeft w:val="0"/>
          <w:marRight w:val="0"/>
          <w:marTop w:val="0"/>
          <w:marBottom w:val="0"/>
          <w:divBdr>
            <w:top w:val="none" w:sz="0" w:space="0" w:color="auto"/>
            <w:left w:val="none" w:sz="0" w:space="0" w:color="auto"/>
            <w:bottom w:val="none" w:sz="0" w:space="0" w:color="auto"/>
            <w:right w:val="none" w:sz="0" w:space="0" w:color="auto"/>
          </w:divBdr>
        </w:div>
        <w:div w:id="1661038545">
          <w:marLeft w:val="0"/>
          <w:marRight w:val="0"/>
          <w:marTop w:val="0"/>
          <w:marBottom w:val="0"/>
          <w:divBdr>
            <w:top w:val="none" w:sz="0" w:space="0" w:color="auto"/>
            <w:left w:val="none" w:sz="0" w:space="0" w:color="auto"/>
            <w:bottom w:val="none" w:sz="0" w:space="0" w:color="auto"/>
            <w:right w:val="none" w:sz="0" w:space="0" w:color="auto"/>
          </w:divBdr>
        </w:div>
        <w:div w:id="1296715835">
          <w:marLeft w:val="0"/>
          <w:marRight w:val="0"/>
          <w:marTop w:val="0"/>
          <w:marBottom w:val="0"/>
          <w:divBdr>
            <w:top w:val="none" w:sz="0" w:space="0" w:color="auto"/>
            <w:left w:val="none" w:sz="0" w:space="0" w:color="auto"/>
            <w:bottom w:val="none" w:sz="0" w:space="0" w:color="auto"/>
            <w:right w:val="none" w:sz="0" w:space="0" w:color="auto"/>
          </w:divBdr>
        </w:div>
        <w:div w:id="117526653">
          <w:marLeft w:val="0"/>
          <w:marRight w:val="0"/>
          <w:marTop w:val="0"/>
          <w:marBottom w:val="0"/>
          <w:divBdr>
            <w:top w:val="none" w:sz="0" w:space="0" w:color="auto"/>
            <w:left w:val="none" w:sz="0" w:space="0" w:color="auto"/>
            <w:bottom w:val="none" w:sz="0" w:space="0" w:color="auto"/>
            <w:right w:val="none" w:sz="0" w:space="0" w:color="auto"/>
          </w:divBdr>
        </w:div>
        <w:div w:id="2090885264">
          <w:marLeft w:val="0"/>
          <w:marRight w:val="0"/>
          <w:marTop w:val="0"/>
          <w:marBottom w:val="0"/>
          <w:divBdr>
            <w:top w:val="none" w:sz="0" w:space="0" w:color="auto"/>
            <w:left w:val="none" w:sz="0" w:space="0" w:color="auto"/>
            <w:bottom w:val="none" w:sz="0" w:space="0" w:color="auto"/>
            <w:right w:val="none" w:sz="0" w:space="0" w:color="auto"/>
          </w:divBdr>
        </w:div>
        <w:div w:id="475680605">
          <w:marLeft w:val="0"/>
          <w:marRight w:val="0"/>
          <w:marTop w:val="0"/>
          <w:marBottom w:val="0"/>
          <w:divBdr>
            <w:top w:val="none" w:sz="0" w:space="0" w:color="auto"/>
            <w:left w:val="none" w:sz="0" w:space="0" w:color="auto"/>
            <w:bottom w:val="none" w:sz="0" w:space="0" w:color="auto"/>
            <w:right w:val="none" w:sz="0" w:space="0" w:color="auto"/>
          </w:divBdr>
        </w:div>
        <w:div w:id="815880809">
          <w:marLeft w:val="0"/>
          <w:marRight w:val="0"/>
          <w:marTop w:val="0"/>
          <w:marBottom w:val="0"/>
          <w:divBdr>
            <w:top w:val="none" w:sz="0" w:space="0" w:color="auto"/>
            <w:left w:val="none" w:sz="0" w:space="0" w:color="auto"/>
            <w:bottom w:val="none" w:sz="0" w:space="0" w:color="auto"/>
            <w:right w:val="none" w:sz="0" w:space="0" w:color="auto"/>
          </w:divBdr>
        </w:div>
        <w:div w:id="375815177">
          <w:marLeft w:val="0"/>
          <w:marRight w:val="0"/>
          <w:marTop w:val="0"/>
          <w:marBottom w:val="0"/>
          <w:divBdr>
            <w:top w:val="none" w:sz="0" w:space="0" w:color="auto"/>
            <w:left w:val="none" w:sz="0" w:space="0" w:color="auto"/>
            <w:bottom w:val="none" w:sz="0" w:space="0" w:color="auto"/>
            <w:right w:val="none" w:sz="0" w:space="0" w:color="auto"/>
          </w:divBdr>
        </w:div>
      </w:divsChild>
    </w:div>
    <w:div w:id="413477080">
      <w:bodyDiv w:val="1"/>
      <w:marLeft w:val="0"/>
      <w:marRight w:val="0"/>
      <w:marTop w:val="0"/>
      <w:marBottom w:val="0"/>
      <w:divBdr>
        <w:top w:val="none" w:sz="0" w:space="0" w:color="auto"/>
        <w:left w:val="none" w:sz="0" w:space="0" w:color="auto"/>
        <w:bottom w:val="none" w:sz="0" w:space="0" w:color="auto"/>
        <w:right w:val="none" w:sz="0" w:space="0" w:color="auto"/>
      </w:divBdr>
      <w:divsChild>
        <w:div w:id="487985614">
          <w:marLeft w:val="0"/>
          <w:marRight w:val="0"/>
          <w:marTop w:val="0"/>
          <w:marBottom w:val="0"/>
          <w:divBdr>
            <w:top w:val="none" w:sz="0" w:space="0" w:color="auto"/>
            <w:left w:val="none" w:sz="0" w:space="0" w:color="auto"/>
            <w:bottom w:val="none" w:sz="0" w:space="0" w:color="auto"/>
            <w:right w:val="none" w:sz="0" w:space="0" w:color="auto"/>
          </w:divBdr>
          <w:divsChild>
            <w:div w:id="1186360562">
              <w:marLeft w:val="0"/>
              <w:marRight w:val="0"/>
              <w:marTop w:val="0"/>
              <w:marBottom w:val="0"/>
              <w:divBdr>
                <w:top w:val="none" w:sz="0" w:space="0" w:color="auto"/>
                <w:left w:val="none" w:sz="0" w:space="0" w:color="auto"/>
                <w:bottom w:val="none" w:sz="0" w:space="0" w:color="auto"/>
                <w:right w:val="none" w:sz="0" w:space="0" w:color="auto"/>
              </w:divBdr>
              <w:divsChild>
                <w:div w:id="795564660">
                  <w:marLeft w:val="0"/>
                  <w:marRight w:val="0"/>
                  <w:marTop w:val="0"/>
                  <w:marBottom w:val="0"/>
                  <w:divBdr>
                    <w:top w:val="none" w:sz="0" w:space="0" w:color="auto"/>
                    <w:left w:val="none" w:sz="0" w:space="0" w:color="auto"/>
                    <w:bottom w:val="none" w:sz="0" w:space="0" w:color="auto"/>
                    <w:right w:val="none" w:sz="0" w:space="0" w:color="auto"/>
                  </w:divBdr>
                  <w:divsChild>
                    <w:div w:id="439960428">
                      <w:marLeft w:val="0"/>
                      <w:marRight w:val="0"/>
                      <w:marTop w:val="0"/>
                      <w:marBottom w:val="0"/>
                      <w:divBdr>
                        <w:top w:val="none" w:sz="0" w:space="0" w:color="auto"/>
                        <w:left w:val="none" w:sz="0" w:space="0" w:color="auto"/>
                        <w:bottom w:val="none" w:sz="0" w:space="0" w:color="auto"/>
                        <w:right w:val="none" w:sz="0" w:space="0" w:color="auto"/>
                      </w:divBdr>
                      <w:divsChild>
                        <w:div w:id="426199609">
                          <w:marLeft w:val="0"/>
                          <w:marRight w:val="0"/>
                          <w:marTop w:val="0"/>
                          <w:marBottom w:val="0"/>
                          <w:divBdr>
                            <w:top w:val="none" w:sz="0" w:space="0" w:color="auto"/>
                            <w:left w:val="none" w:sz="0" w:space="0" w:color="auto"/>
                            <w:bottom w:val="none" w:sz="0" w:space="0" w:color="auto"/>
                            <w:right w:val="none" w:sz="0" w:space="0" w:color="auto"/>
                          </w:divBdr>
                          <w:divsChild>
                            <w:div w:id="10651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658847">
      <w:bodyDiv w:val="1"/>
      <w:marLeft w:val="0"/>
      <w:marRight w:val="0"/>
      <w:marTop w:val="0"/>
      <w:marBottom w:val="0"/>
      <w:divBdr>
        <w:top w:val="none" w:sz="0" w:space="0" w:color="auto"/>
        <w:left w:val="none" w:sz="0" w:space="0" w:color="auto"/>
        <w:bottom w:val="none" w:sz="0" w:space="0" w:color="auto"/>
        <w:right w:val="none" w:sz="0" w:space="0" w:color="auto"/>
      </w:divBdr>
      <w:divsChild>
        <w:div w:id="533470023">
          <w:marLeft w:val="0"/>
          <w:marRight w:val="0"/>
          <w:marTop w:val="0"/>
          <w:marBottom w:val="0"/>
          <w:divBdr>
            <w:top w:val="none" w:sz="0" w:space="0" w:color="auto"/>
            <w:left w:val="none" w:sz="0" w:space="0" w:color="auto"/>
            <w:bottom w:val="none" w:sz="0" w:space="0" w:color="auto"/>
            <w:right w:val="none" w:sz="0" w:space="0" w:color="auto"/>
          </w:divBdr>
        </w:div>
        <w:div w:id="148791708">
          <w:marLeft w:val="0"/>
          <w:marRight w:val="0"/>
          <w:marTop w:val="0"/>
          <w:marBottom w:val="0"/>
          <w:divBdr>
            <w:top w:val="none" w:sz="0" w:space="0" w:color="auto"/>
            <w:left w:val="none" w:sz="0" w:space="0" w:color="auto"/>
            <w:bottom w:val="none" w:sz="0" w:space="0" w:color="auto"/>
            <w:right w:val="none" w:sz="0" w:space="0" w:color="auto"/>
          </w:divBdr>
        </w:div>
        <w:div w:id="864900170">
          <w:marLeft w:val="0"/>
          <w:marRight w:val="0"/>
          <w:marTop w:val="0"/>
          <w:marBottom w:val="0"/>
          <w:divBdr>
            <w:top w:val="none" w:sz="0" w:space="0" w:color="auto"/>
            <w:left w:val="none" w:sz="0" w:space="0" w:color="auto"/>
            <w:bottom w:val="none" w:sz="0" w:space="0" w:color="auto"/>
            <w:right w:val="none" w:sz="0" w:space="0" w:color="auto"/>
          </w:divBdr>
        </w:div>
        <w:div w:id="1107585119">
          <w:marLeft w:val="0"/>
          <w:marRight w:val="0"/>
          <w:marTop w:val="0"/>
          <w:marBottom w:val="0"/>
          <w:divBdr>
            <w:top w:val="none" w:sz="0" w:space="0" w:color="auto"/>
            <w:left w:val="none" w:sz="0" w:space="0" w:color="auto"/>
            <w:bottom w:val="none" w:sz="0" w:space="0" w:color="auto"/>
            <w:right w:val="none" w:sz="0" w:space="0" w:color="auto"/>
          </w:divBdr>
        </w:div>
        <w:div w:id="855071442">
          <w:marLeft w:val="0"/>
          <w:marRight w:val="0"/>
          <w:marTop w:val="0"/>
          <w:marBottom w:val="0"/>
          <w:divBdr>
            <w:top w:val="none" w:sz="0" w:space="0" w:color="auto"/>
            <w:left w:val="none" w:sz="0" w:space="0" w:color="auto"/>
            <w:bottom w:val="none" w:sz="0" w:space="0" w:color="auto"/>
            <w:right w:val="none" w:sz="0" w:space="0" w:color="auto"/>
          </w:divBdr>
        </w:div>
        <w:div w:id="1505976182">
          <w:marLeft w:val="0"/>
          <w:marRight w:val="0"/>
          <w:marTop w:val="0"/>
          <w:marBottom w:val="0"/>
          <w:divBdr>
            <w:top w:val="none" w:sz="0" w:space="0" w:color="auto"/>
            <w:left w:val="none" w:sz="0" w:space="0" w:color="auto"/>
            <w:bottom w:val="none" w:sz="0" w:space="0" w:color="auto"/>
            <w:right w:val="none" w:sz="0" w:space="0" w:color="auto"/>
          </w:divBdr>
        </w:div>
        <w:div w:id="1389649049">
          <w:marLeft w:val="0"/>
          <w:marRight w:val="0"/>
          <w:marTop w:val="0"/>
          <w:marBottom w:val="0"/>
          <w:divBdr>
            <w:top w:val="none" w:sz="0" w:space="0" w:color="auto"/>
            <w:left w:val="none" w:sz="0" w:space="0" w:color="auto"/>
            <w:bottom w:val="none" w:sz="0" w:space="0" w:color="auto"/>
            <w:right w:val="none" w:sz="0" w:space="0" w:color="auto"/>
          </w:divBdr>
        </w:div>
        <w:div w:id="2058702724">
          <w:marLeft w:val="0"/>
          <w:marRight w:val="0"/>
          <w:marTop w:val="0"/>
          <w:marBottom w:val="0"/>
          <w:divBdr>
            <w:top w:val="none" w:sz="0" w:space="0" w:color="auto"/>
            <w:left w:val="none" w:sz="0" w:space="0" w:color="auto"/>
            <w:bottom w:val="none" w:sz="0" w:space="0" w:color="auto"/>
            <w:right w:val="none" w:sz="0" w:space="0" w:color="auto"/>
          </w:divBdr>
        </w:div>
        <w:div w:id="168907252">
          <w:marLeft w:val="0"/>
          <w:marRight w:val="0"/>
          <w:marTop w:val="0"/>
          <w:marBottom w:val="0"/>
          <w:divBdr>
            <w:top w:val="none" w:sz="0" w:space="0" w:color="auto"/>
            <w:left w:val="none" w:sz="0" w:space="0" w:color="auto"/>
            <w:bottom w:val="none" w:sz="0" w:space="0" w:color="auto"/>
            <w:right w:val="none" w:sz="0" w:space="0" w:color="auto"/>
          </w:divBdr>
        </w:div>
        <w:div w:id="647133606">
          <w:marLeft w:val="0"/>
          <w:marRight w:val="0"/>
          <w:marTop w:val="0"/>
          <w:marBottom w:val="0"/>
          <w:divBdr>
            <w:top w:val="none" w:sz="0" w:space="0" w:color="auto"/>
            <w:left w:val="none" w:sz="0" w:space="0" w:color="auto"/>
            <w:bottom w:val="none" w:sz="0" w:space="0" w:color="auto"/>
            <w:right w:val="none" w:sz="0" w:space="0" w:color="auto"/>
          </w:divBdr>
        </w:div>
        <w:div w:id="2053453762">
          <w:marLeft w:val="0"/>
          <w:marRight w:val="0"/>
          <w:marTop w:val="0"/>
          <w:marBottom w:val="0"/>
          <w:divBdr>
            <w:top w:val="none" w:sz="0" w:space="0" w:color="auto"/>
            <w:left w:val="none" w:sz="0" w:space="0" w:color="auto"/>
            <w:bottom w:val="none" w:sz="0" w:space="0" w:color="auto"/>
            <w:right w:val="none" w:sz="0" w:space="0" w:color="auto"/>
          </w:divBdr>
        </w:div>
        <w:div w:id="683020254">
          <w:marLeft w:val="0"/>
          <w:marRight w:val="0"/>
          <w:marTop w:val="0"/>
          <w:marBottom w:val="0"/>
          <w:divBdr>
            <w:top w:val="none" w:sz="0" w:space="0" w:color="auto"/>
            <w:left w:val="none" w:sz="0" w:space="0" w:color="auto"/>
            <w:bottom w:val="none" w:sz="0" w:space="0" w:color="auto"/>
            <w:right w:val="none" w:sz="0" w:space="0" w:color="auto"/>
          </w:divBdr>
        </w:div>
        <w:div w:id="1226529584">
          <w:marLeft w:val="0"/>
          <w:marRight w:val="0"/>
          <w:marTop w:val="0"/>
          <w:marBottom w:val="0"/>
          <w:divBdr>
            <w:top w:val="none" w:sz="0" w:space="0" w:color="auto"/>
            <w:left w:val="none" w:sz="0" w:space="0" w:color="auto"/>
            <w:bottom w:val="none" w:sz="0" w:space="0" w:color="auto"/>
            <w:right w:val="none" w:sz="0" w:space="0" w:color="auto"/>
          </w:divBdr>
        </w:div>
        <w:div w:id="1713770138">
          <w:marLeft w:val="0"/>
          <w:marRight w:val="0"/>
          <w:marTop w:val="0"/>
          <w:marBottom w:val="0"/>
          <w:divBdr>
            <w:top w:val="none" w:sz="0" w:space="0" w:color="auto"/>
            <w:left w:val="none" w:sz="0" w:space="0" w:color="auto"/>
            <w:bottom w:val="none" w:sz="0" w:space="0" w:color="auto"/>
            <w:right w:val="none" w:sz="0" w:space="0" w:color="auto"/>
          </w:divBdr>
        </w:div>
        <w:div w:id="863791014">
          <w:marLeft w:val="0"/>
          <w:marRight w:val="0"/>
          <w:marTop w:val="0"/>
          <w:marBottom w:val="0"/>
          <w:divBdr>
            <w:top w:val="none" w:sz="0" w:space="0" w:color="auto"/>
            <w:left w:val="none" w:sz="0" w:space="0" w:color="auto"/>
            <w:bottom w:val="none" w:sz="0" w:space="0" w:color="auto"/>
            <w:right w:val="none" w:sz="0" w:space="0" w:color="auto"/>
          </w:divBdr>
        </w:div>
        <w:div w:id="1920213648">
          <w:marLeft w:val="0"/>
          <w:marRight w:val="0"/>
          <w:marTop w:val="0"/>
          <w:marBottom w:val="0"/>
          <w:divBdr>
            <w:top w:val="none" w:sz="0" w:space="0" w:color="auto"/>
            <w:left w:val="none" w:sz="0" w:space="0" w:color="auto"/>
            <w:bottom w:val="none" w:sz="0" w:space="0" w:color="auto"/>
            <w:right w:val="none" w:sz="0" w:space="0" w:color="auto"/>
          </w:divBdr>
        </w:div>
        <w:div w:id="2004776631">
          <w:marLeft w:val="0"/>
          <w:marRight w:val="0"/>
          <w:marTop w:val="0"/>
          <w:marBottom w:val="0"/>
          <w:divBdr>
            <w:top w:val="none" w:sz="0" w:space="0" w:color="auto"/>
            <w:left w:val="none" w:sz="0" w:space="0" w:color="auto"/>
            <w:bottom w:val="none" w:sz="0" w:space="0" w:color="auto"/>
            <w:right w:val="none" w:sz="0" w:space="0" w:color="auto"/>
          </w:divBdr>
        </w:div>
        <w:div w:id="14045847">
          <w:marLeft w:val="0"/>
          <w:marRight w:val="0"/>
          <w:marTop w:val="0"/>
          <w:marBottom w:val="0"/>
          <w:divBdr>
            <w:top w:val="none" w:sz="0" w:space="0" w:color="auto"/>
            <w:left w:val="none" w:sz="0" w:space="0" w:color="auto"/>
            <w:bottom w:val="none" w:sz="0" w:space="0" w:color="auto"/>
            <w:right w:val="none" w:sz="0" w:space="0" w:color="auto"/>
          </w:divBdr>
        </w:div>
        <w:div w:id="231240738">
          <w:marLeft w:val="0"/>
          <w:marRight w:val="0"/>
          <w:marTop w:val="0"/>
          <w:marBottom w:val="0"/>
          <w:divBdr>
            <w:top w:val="none" w:sz="0" w:space="0" w:color="auto"/>
            <w:left w:val="none" w:sz="0" w:space="0" w:color="auto"/>
            <w:bottom w:val="none" w:sz="0" w:space="0" w:color="auto"/>
            <w:right w:val="none" w:sz="0" w:space="0" w:color="auto"/>
          </w:divBdr>
        </w:div>
        <w:div w:id="1725180520">
          <w:marLeft w:val="0"/>
          <w:marRight w:val="0"/>
          <w:marTop w:val="0"/>
          <w:marBottom w:val="0"/>
          <w:divBdr>
            <w:top w:val="none" w:sz="0" w:space="0" w:color="auto"/>
            <w:left w:val="none" w:sz="0" w:space="0" w:color="auto"/>
            <w:bottom w:val="none" w:sz="0" w:space="0" w:color="auto"/>
            <w:right w:val="none" w:sz="0" w:space="0" w:color="auto"/>
          </w:divBdr>
        </w:div>
        <w:div w:id="2050644671">
          <w:marLeft w:val="0"/>
          <w:marRight w:val="0"/>
          <w:marTop w:val="0"/>
          <w:marBottom w:val="0"/>
          <w:divBdr>
            <w:top w:val="none" w:sz="0" w:space="0" w:color="auto"/>
            <w:left w:val="none" w:sz="0" w:space="0" w:color="auto"/>
            <w:bottom w:val="none" w:sz="0" w:space="0" w:color="auto"/>
            <w:right w:val="none" w:sz="0" w:space="0" w:color="auto"/>
          </w:divBdr>
        </w:div>
        <w:div w:id="1787776548">
          <w:marLeft w:val="0"/>
          <w:marRight w:val="0"/>
          <w:marTop w:val="0"/>
          <w:marBottom w:val="0"/>
          <w:divBdr>
            <w:top w:val="none" w:sz="0" w:space="0" w:color="auto"/>
            <w:left w:val="none" w:sz="0" w:space="0" w:color="auto"/>
            <w:bottom w:val="none" w:sz="0" w:space="0" w:color="auto"/>
            <w:right w:val="none" w:sz="0" w:space="0" w:color="auto"/>
          </w:divBdr>
        </w:div>
        <w:div w:id="1313604103">
          <w:marLeft w:val="0"/>
          <w:marRight w:val="0"/>
          <w:marTop w:val="0"/>
          <w:marBottom w:val="0"/>
          <w:divBdr>
            <w:top w:val="none" w:sz="0" w:space="0" w:color="auto"/>
            <w:left w:val="none" w:sz="0" w:space="0" w:color="auto"/>
            <w:bottom w:val="none" w:sz="0" w:space="0" w:color="auto"/>
            <w:right w:val="none" w:sz="0" w:space="0" w:color="auto"/>
          </w:divBdr>
        </w:div>
        <w:div w:id="1600216100">
          <w:marLeft w:val="0"/>
          <w:marRight w:val="0"/>
          <w:marTop w:val="0"/>
          <w:marBottom w:val="0"/>
          <w:divBdr>
            <w:top w:val="none" w:sz="0" w:space="0" w:color="auto"/>
            <w:left w:val="none" w:sz="0" w:space="0" w:color="auto"/>
            <w:bottom w:val="none" w:sz="0" w:space="0" w:color="auto"/>
            <w:right w:val="none" w:sz="0" w:space="0" w:color="auto"/>
          </w:divBdr>
        </w:div>
        <w:div w:id="2054961741">
          <w:marLeft w:val="0"/>
          <w:marRight w:val="0"/>
          <w:marTop w:val="0"/>
          <w:marBottom w:val="0"/>
          <w:divBdr>
            <w:top w:val="none" w:sz="0" w:space="0" w:color="auto"/>
            <w:left w:val="none" w:sz="0" w:space="0" w:color="auto"/>
            <w:bottom w:val="none" w:sz="0" w:space="0" w:color="auto"/>
            <w:right w:val="none" w:sz="0" w:space="0" w:color="auto"/>
          </w:divBdr>
        </w:div>
        <w:div w:id="875777670">
          <w:marLeft w:val="0"/>
          <w:marRight w:val="0"/>
          <w:marTop w:val="0"/>
          <w:marBottom w:val="0"/>
          <w:divBdr>
            <w:top w:val="none" w:sz="0" w:space="0" w:color="auto"/>
            <w:left w:val="none" w:sz="0" w:space="0" w:color="auto"/>
            <w:bottom w:val="none" w:sz="0" w:space="0" w:color="auto"/>
            <w:right w:val="none" w:sz="0" w:space="0" w:color="auto"/>
          </w:divBdr>
        </w:div>
        <w:div w:id="144594790">
          <w:marLeft w:val="0"/>
          <w:marRight w:val="0"/>
          <w:marTop w:val="0"/>
          <w:marBottom w:val="0"/>
          <w:divBdr>
            <w:top w:val="none" w:sz="0" w:space="0" w:color="auto"/>
            <w:left w:val="none" w:sz="0" w:space="0" w:color="auto"/>
            <w:bottom w:val="none" w:sz="0" w:space="0" w:color="auto"/>
            <w:right w:val="none" w:sz="0" w:space="0" w:color="auto"/>
          </w:divBdr>
        </w:div>
        <w:div w:id="371076396">
          <w:marLeft w:val="0"/>
          <w:marRight w:val="0"/>
          <w:marTop w:val="0"/>
          <w:marBottom w:val="0"/>
          <w:divBdr>
            <w:top w:val="none" w:sz="0" w:space="0" w:color="auto"/>
            <w:left w:val="none" w:sz="0" w:space="0" w:color="auto"/>
            <w:bottom w:val="none" w:sz="0" w:space="0" w:color="auto"/>
            <w:right w:val="none" w:sz="0" w:space="0" w:color="auto"/>
          </w:divBdr>
        </w:div>
        <w:div w:id="85881665">
          <w:marLeft w:val="0"/>
          <w:marRight w:val="0"/>
          <w:marTop w:val="0"/>
          <w:marBottom w:val="0"/>
          <w:divBdr>
            <w:top w:val="none" w:sz="0" w:space="0" w:color="auto"/>
            <w:left w:val="none" w:sz="0" w:space="0" w:color="auto"/>
            <w:bottom w:val="none" w:sz="0" w:space="0" w:color="auto"/>
            <w:right w:val="none" w:sz="0" w:space="0" w:color="auto"/>
          </w:divBdr>
        </w:div>
        <w:div w:id="998969131">
          <w:marLeft w:val="0"/>
          <w:marRight w:val="0"/>
          <w:marTop w:val="0"/>
          <w:marBottom w:val="0"/>
          <w:divBdr>
            <w:top w:val="none" w:sz="0" w:space="0" w:color="auto"/>
            <w:left w:val="none" w:sz="0" w:space="0" w:color="auto"/>
            <w:bottom w:val="none" w:sz="0" w:space="0" w:color="auto"/>
            <w:right w:val="none" w:sz="0" w:space="0" w:color="auto"/>
          </w:divBdr>
        </w:div>
        <w:div w:id="1818298191">
          <w:marLeft w:val="0"/>
          <w:marRight w:val="0"/>
          <w:marTop w:val="0"/>
          <w:marBottom w:val="0"/>
          <w:divBdr>
            <w:top w:val="none" w:sz="0" w:space="0" w:color="auto"/>
            <w:left w:val="none" w:sz="0" w:space="0" w:color="auto"/>
            <w:bottom w:val="none" w:sz="0" w:space="0" w:color="auto"/>
            <w:right w:val="none" w:sz="0" w:space="0" w:color="auto"/>
          </w:divBdr>
        </w:div>
        <w:div w:id="1560894690">
          <w:marLeft w:val="0"/>
          <w:marRight w:val="0"/>
          <w:marTop w:val="0"/>
          <w:marBottom w:val="0"/>
          <w:divBdr>
            <w:top w:val="none" w:sz="0" w:space="0" w:color="auto"/>
            <w:left w:val="none" w:sz="0" w:space="0" w:color="auto"/>
            <w:bottom w:val="none" w:sz="0" w:space="0" w:color="auto"/>
            <w:right w:val="none" w:sz="0" w:space="0" w:color="auto"/>
          </w:divBdr>
        </w:div>
        <w:div w:id="1567565003">
          <w:marLeft w:val="0"/>
          <w:marRight w:val="0"/>
          <w:marTop w:val="0"/>
          <w:marBottom w:val="0"/>
          <w:divBdr>
            <w:top w:val="none" w:sz="0" w:space="0" w:color="auto"/>
            <w:left w:val="none" w:sz="0" w:space="0" w:color="auto"/>
            <w:bottom w:val="none" w:sz="0" w:space="0" w:color="auto"/>
            <w:right w:val="none" w:sz="0" w:space="0" w:color="auto"/>
          </w:divBdr>
        </w:div>
        <w:div w:id="328019051">
          <w:marLeft w:val="0"/>
          <w:marRight w:val="0"/>
          <w:marTop w:val="0"/>
          <w:marBottom w:val="0"/>
          <w:divBdr>
            <w:top w:val="none" w:sz="0" w:space="0" w:color="auto"/>
            <w:left w:val="none" w:sz="0" w:space="0" w:color="auto"/>
            <w:bottom w:val="none" w:sz="0" w:space="0" w:color="auto"/>
            <w:right w:val="none" w:sz="0" w:space="0" w:color="auto"/>
          </w:divBdr>
        </w:div>
        <w:div w:id="324943480">
          <w:marLeft w:val="0"/>
          <w:marRight w:val="0"/>
          <w:marTop w:val="0"/>
          <w:marBottom w:val="0"/>
          <w:divBdr>
            <w:top w:val="none" w:sz="0" w:space="0" w:color="auto"/>
            <w:left w:val="none" w:sz="0" w:space="0" w:color="auto"/>
            <w:bottom w:val="none" w:sz="0" w:space="0" w:color="auto"/>
            <w:right w:val="none" w:sz="0" w:space="0" w:color="auto"/>
          </w:divBdr>
        </w:div>
        <w:div w:id="313262836">
          <w:marLeft w:val="0"/>
          <w:marRight w:val="0"/>
          <w:marTop w:val="0"/>
          <w:marBottom w:val="0"/>
          <w:divBdr>
            <w:top w:val="none" w:sz="0" w:space="0" w:color="auto"/>
            <w:left w:val="none" w:sz="0" w:space="0" w:color="auto"/>
            <w:bottom w:val="none" w:sz="0" w:space="0" w:color="auto"/>
            <w:right w:val="none" w:sz="0" w:space="0" w:color="auto"/>
          </w:divBdr>
        </w:div>
        <w:div w:id="1239679093">
          <w:marLeft w:val="0"/>
          <w:marRight w:val="0"/>
          <w:marTop w:val="0"/>
          <w:marBottom w:val="0"/>
          <w:divBdr>
            <w:top w:val="none" w:sz="0" w:space="0" w:color="auto"/>
            <w:left w:val="none" w:sz="0" w:space="0" w:color="auto"/>
            <w:bottom w:val="none" w:sz="0" w:space="0" w:color="auto"/>
            <w:right w:val="none" w:sz="0" w:space="0" w:color="auto"/>
          </w:divBdr>
        </w:div>
        <w:div w:id="24446151">
          <w:marLeft w:val="0"/>
          <w:marRight w:val="0"/>
          <w:marTop w:val="0"/>
          <w:marBottom w:val="0"/>
          <w:divBdr>
            <w:top w:val="none" w:sz="0" w:space="0" w:color="auto"/>
            <w:left w:val="none" w:sz="0" w:space="0" w:color="auto"/>
            <w:bottom w:val="none" w:sz="0" w:space="0" w:color="auto"/>
            <w:right w:val="none" w:sz="0" w:space="0" w:color="auto"/>
          </w:divBdr>
        </w:div>
        <w:div w:id="1640186935">
          <w:marLeft w:val="0"/>
          <w:marRight w:val="0"/>
          <w:marTop w:val="0"/>
          <w:marBottom w:val="0"/>
          <w:divBdr>
            <w:top w:val="none" w:sz="0" w:space="0" w:color="auto"/>
            <w:left w:val="none" w:sz="0" w:space="0" w:color="auto"/>
            <w:bottom w:val="none" w:sz="0" w:space="0" w:color="auto"/>
            <w:right w:val="none" w:sz="0" w:space="0" w:color="auto"/>
          </w:divBdr>
        </w:div>
        <w:div w:id="199248995">
          <w:marLeft w:val="0"/>
          <w:marRight w:val="0"/>
          <w:marTop w:val="0"/>
          <w:marBottom w:val="0"/>
          <w:divBdr>
            <w:top w:val="none" w:sz="0" w:space="0" w:color="auto"/>
            <w:left w:val="none" w:sz="0" w:space="0" w:color="auto"/>
            <w:bottom w:val="none" w:sz="0" w:space="0" w:color="auto"/>
            <w:right w:val="none" w:sz="0" w:space="0" w:color="auto"/>
          </w:divBdr>
        </w:div>
        <w:div w:id="2140292656">
          <w:marLeft w:val="0"/>
          <w:marRight w:val="0"/>
          <w:marTop w:val="0"/>
          <w:marBottom w:val="0"/>
          <w:divBdr>
            <w:top w:val="none" w:sz="0" w:space="0" w:color="auto"/>
            <w:left w:val="none" w:sz="0" w:space="0" w:color="auto"/>
            <w:bottom w:val="none" w:sz="0" w:space="0" w:color="auto"/>
            <w:right w:val="none" w:sz="0" w:space="0" w:color="auto"/>
          </w:divBdr>
        </w:div>
        <w:div w:id="1048577792">
          <w:marLeft w:val="0"/>
          <w:marRight w:val="0"/>
          <w:marTop w:val="0"/>
          <w:marBottom w:val="0"/>
          <w:divBdr>
            <w:top w:val="none" w:sz="0" w:space="0" w:color="auto"/>
            <w:left w:val="none" w:sz="0" w:space="0" w:color="auto"/>
            <w:bottom w:val="none" w:sz="0" w:space="0" w:color="auto"/>
            <w:right w:val="none" w:sz="0" w:space="0" w:color="auto"/>
          </w:divBdr>
        </w:div>
        <w:div w:id="330105964">
          <w:marLeft w:val="0"/>
          <w:marRight w:val="0"/>
          <w:marTop w:val="0"/>
          <w:marBottom w:val="0"/>
          <w:divBdr>
            <w:top w:val="none" w:sz="0" w:space="0" w:color="auto"/>
            <w:left w:val="none" w:sz="0" w:space="0" w:color="auto"/>
            <w:bottom w:val="none" w:sz="0" w:space="0" w:color="auto"/>
            <w:right w:val="none" w:sz="0" w:space="0" w:color="auto"/>
          </w:divBdr>
        </w:div>
        <w:div w:id="708067622">
          <w:marLeft w:val="0"/>
          <w:marRight w:val="0"/>
          <w:marTop w:val="0"/>
          <w:marBottom w:val="0"/>
          <w:divBdr>
            <w:top w:val="none" w:sz="0" w:space="0" w:color="auto"/>
            <w:left w:val="none" w:sz="0" w:space="0" w:color="auto"/>
            <w:bottom w:val="none" w:sz="0" w:space="0" w:color="auto"/>
            <w:right w:val="none" w:sz="0" w:space="0" w:color="auto"/>
          </w:divBdr>
        </w:div>
        <w:div w:id="1982268544">
          <w:marLeft w:val="0"/>
          <w:marRight w:val="0"/>
          <w:marTop w:val="0"/>
          <w:marBottom w:val="0"/>
          <w:divBdr>
            <w:top w:val="none" w:sz="0" w:space="0" w:color="auto"/>
            <w:left w:val="none" w:sz="0" w:space="0" w:color="auto"/>
            <w:bottom w:val="none" w:sz="0" w:space="0" w:color="auto"/>
            <w:right w:val="none" w:sz="0" w:space="0" w:color="auto"/>
          </w:divBdr>
        </w:div>
        <w:div w:id="467868183">
          <w:marLeft w:val="0"/>
          <w:marRight w:val="0"/>
          <w:marTop w:val="0"/>
          <w:marBottom w:val="0"/>
          <w:divBdr>
            <w:top w:val="none" w:sz="0" w:space="0" w:color="auto"/>
            <w:left w:val="none" w:sz="0" w:space="0" w:color="auto"/>
            <w:bottom w:val="none" w:sz="0" w:space="0" w:color="auto"/>
            <w:right w:val="none" w:sz="0" w:space="0" w:color="auto"/>
          </w:divBdr>
        </w:div>
        <w:div w:id="1674214884">
          <w:marLeft w:val="0"/>
          <w:marRight w:val="0"/>
          <w:marTop w:val="0"/>
          <w:marBottom w:val="0"/>
          <w:divBdr>
            <w:top w:val="none" w:sz="0" w:space="0" w:color="auto"/>
            <w:left w:val="none" w:sz="0" w:space="0" w:color="auto"/>
            <w:bottom w:val="none" w:sz="0" w:space="0" w:color="auto"/>
            <w:right w:val="none" w:sz="0" w:space="0" w:color="auto"/>
          </w:divBdr>
        </w:div>
        <w:div w:id="1056467806">
          <w:marLeft w:val="0"/>
          <w:marRight w:val="0"/>
          <w:marTop w:val="0"/>
          <w:marBottom w:val="0"/>
          <w:divBdr>
            <w:top w:val="none" w:sz="0" w:space="0" w:color="auto"/>
            <w:left w:val="none" w:sz="0" w:space="0" w:color="auto"/>
            <w:bottom w:val="none" w:sz="0" w:space="0" w:color="auto"/>
            <w:right w:val="none" w:sz="0" w:space="0" w:color="auto"/>
          </w:divBdr>
        </w:div>
        <w:div w:id="457602567">
          <w:marLeft w:val="0"/>
          <w:marRight w:val="0"/>
          <w:marTop w:val="0"/>
          <w:marBottom w:val="0"/>
          <w:divBdr>
            <w:top w:val="none" w:sz="0" w:space="0" w:color="auto"/>
            <w:left w:val="none" w:sz="0" w:space="0" w:color="auto"/>
            <w:bottom w:val="none" w:sz="0" w:space="0" w:color="auto"/>
            <w:right w:val="none" w:sz="0" w:space="0" w:color="auto"/>
          </w:divBdr>
        </w:div>
        <w:div w:id="343020701">
          <w:marLeft w:val="0"/>
          <w:marRight w:val="0"/>
          <w:marTop w:val="0"/>
          <w:marBottom w:val="0"/>
          <w:divBdr>
            <w:top w:val="none" w:sz="0" w:space="0" w:color="auto"/>
            <w:left w:val="none" w:sz="0" w:space="0" w:color="auto"/>
            <w:bottom w:val="none" w:sz="0" w:space="0" w:color="auto"/>
            <w:right w:val="none" w:sz="0" w:space="0" w:color="auto"/>
          </w:divBdr>
        </w:div>
        <w:div w:id="1749887312">
          <w:marLeft w:val="0"/>
          <w:marRight w:val="0"/>
          <w:marTop w:val="0"/>
          <w:marBottom w:val="0"/>
          <w:divBdr>
            <w:top w:val="none" w:sz="0" w:space="0" w:color="auto"/>
            <w:left w:val="none" w:sz="0" w:space="0" w:color="auto"/>
            <w:bottom w:val="none" w:sz="0" w:space="0" w:color="auto"/>
            <w:right w:val="none" w:sz="0" w:space="0" w:color="auto"/>
          </w:divBdr>
        </w:div>
        <w:div w:id="2025668886">
          <w:marLeft w:val="0"/>
          <w:marRight w:val="0"/>
          <w:marTop w:val="0"/>
          <w:marBottom w:val="0"/>
          <w:divBdr>
            <w:top w:val="none" w:sz="0" w:space="0" w:color="auto"/>
            <w:left w:val="none" w:sz="0" w:space="0" w:color="auto"/>
            <w:bottom w:val="none" w:sz="0" w:space="0" w:color="auto"/>
            <w:right w:val="none" w:sz="0" w:space="0" w:color="auto"/>
          </w:divBdr>
        </w:div>
        <w:div w:id="345400000">
          <w:marLeft w:val="0"/>
          <w:marRight w:val="0"/>
          <w:marTop w:val="0"/>
          <w:marBottom w:val="0"/>
          <w:divBdr>
            <w:top w:val="none" w:sz="0" w:space="0" w:color="auto"/>
            <w:left w:val="none" w:sz="0" w:space="0" w:color="auto"/>
            <w:bottom w:val="none" w:sz="0" w:space="0" w:color="auto"/>
            <w:right w:val="none" w:sz="0" w:space="0" w:color="auto"/>
          </w:divBdr>
        </w:div>
        <w:div w:id="304286407">
          <w:marLeft w:val="0"/>
          <w:marRight w:val="0"/>
          <w:marTop w:val="0"/>
          <w:marBottom w:val="0"/>
          <w:divBdr>
            <w:top w:val="none" w:sz="0" w:space="0" w:color="auto"/>
            <w:left w:val="none" w:sz="0" w:space="0" w:color="auto"/>
            <w:bottom w:val="none" w:sz="0" w:space="0" w:color="auto"/>
            <w:right w:val="none" w:sz="0" w:space="0" w:color="auto"/>
          </w:divBdr>
        </w:div>
        <w:div w:id="2090613295">
          <w:marLeft w:val="0"/>
          <w:marRight w:val="0"/>
          <w:marTop w:val="0"/>
          <w:marBottom w:val="0"/>
          <w:divBdr>
            <w:top w:val="none" w:sz="0" w:space="0" w:color="auto"/>
            <w:left w:val="none" w:sz="0" w:space="0" w:color="auto"/>
            <w:bottom w:val="none" w:sz="0" w:space="0" w:color="auto"/>
            <w:right w:val="none" w:sz="0" w:space="0" w:color="auto"/>
          </w:divBdr>
        </w:div>
        <w:div w:id="758911319">
          <w:marLeft w:val="0"/>
          <w:marRight w:val="0"/>
          <w:marTop w:val="0"/>
          <w:marBottom w:val="0"/>
          <w:divBdr>
            <w:top w:val="none" w:sz="0" w:space="0" w:color="auto"/>
            <w:left w:val="none" w:sz="0" w:space="0" w:color="auto"/>
            <w:bottom w:val="none" w:sz="0" w:space="0" w:color="auto"/>
            <w:right w:val="none" w:sz="0" w:space="0" w:color="auto"/>
          </w:divBdr>
        </w:div>
        <w:div w:id="900822621">
          <w:marLeft w:val="0"/>
          <w:marRight w:val="0"/>
          <w:marTop w:val="0"/>
          <w:marBottom w:val="0"/>
          <w:divBdr>
            <w:top w:val="none" w:sz="0" w:space="0" w:color="auto"/>
            <w:left w:val="none" w:sz="0" w:space="0" w:color="auto"/>
            <w:bottom w:val="none" w:sz="0" w:space="0" w:color="auto"/>
            <w:right w:val="none" w:sz="0" w:space="0" w:color="auto"/>
          </w:divBdr>
        </w:div>
        <w:div w:id="166748122">
          <w:marLeft w:val="0"/>
          <w:marRight w:val="0"/>
          <w:marTop w:val="0"/>
          <w:marBottom w:val="0"/>
          <w:divBdr>
            <w:top w:val="none" w:sz="0" w:space="0" w:color="auto"/>
            <w:left w:val="none" w:sz="0" w:space="0" w:color="auto"/>
            <w:bottom w:val="none" w:sz="0" w:space="0" w:color="auto"/>
            <w:right w:val="none" w:sz="0" w:space="0" w:color="auto"/>
          </w:divBdr>
        </w:div>
        <w:div w:id="1641500890">
          <w:marLeft w:val="0"/>
          <w:marRight w:val="0"/>
          <w:marTop w:val="0"/>
          <w:marBottom w:val="0"/>
          <w:divBdr>
            <w:top w:val="none" w:sz="0" w:space="0" w:color="auto"/>
            <w:left w:val="none" w:sz="0" w:space="0" w:color="auto"/>
            <w:bottom w:val="none" w:sz="0" w:space="0" w:color="auto"/>
            <w:right w:val="none" w:sz="0" w:space="0" w:color="auto"/>
          </w:divBdr>
        </w:div>
        <w:div w:id="1743335260">
          <w:marLeft w:val="0"/>
          <w:marRight w:val="0"/>
          <w:marTop w:val="0"/>
          <w:marBottom w:val="0"/>
          <w:divBdr>
            <w:top w:val="none" w:sz="0" w:space="0" w:color="auto"/>
            <w:left w:val="none" w:sz="0" w:space="0" w:color="auto"/>
            <w:bottom w:val="none" w:sz="0" w:space="0" w:color="auto"/>
            <w:right w:val="none" w:sz="0" w:space="0" w:color="auto"/>
          </w:divBdr>
        </w:div>
        <w:div w:id="2144495869">
          <w:marLeft w:val="0"/>
          <w:marRight w:val="0"/>
          <w:marTop w:val="0"/>
          <w:marBottom w:val="0"/>
          <w:divBdr>
            <w:top w:val="none" w:sz="0" w:space="0" w:color="auto"/>
            <w:left w:val="none" w:sz="0" w:space="0" w:color="auto"/>
            <w:bottom w:val="none" w:sz="0" w:space="0" w:color="auto"/>
            <w:right w:val="none" w:sz="0" w:space="0" w:color="auto"/>
          </w:divBdr>
        </w:div>
        <w:div w:id="1295722674">
          <w:marLeft w:val="0"/>
          <w:marRight w:val="0"/>
          <w:marTop w:val="0"/>
          <w:marBottom w:val="0"/>
          <w:divBdr>
            <w:top w:val="none" w:sz="0" w:space="0" w:color="auto"/>
            <w:left w:val="none" w:sz="0" w:space="0" w:color="auto"/>
            <w:bottom w:val="none" w:sz="0" w:space="0" w:color="auto"/>
            <w:right w:val="none" w:sz="0" w:space="0" w:color="auto"/>
          </w:divBdr>
        </w:div>
        <w:div w:id="1025473444">
          <w:marLeft w:val="0"/>
          <w:marRight w:val="0"/>
          <w:marTop w:val="0"/>
          <w:marBottom w:val="0"/>
          <w:divBdr>
            <w:top w:val="none" w:sz="0" w:space="0" w:color="auto"/>
            <w:left w:val="none" w:sz="0" w:space="0" w:color="auto"/>
            <w:bottom w:val="none" w:sz="0" w:space="0" w:color="auto"/>
            <w:right w:val="none" w:sz="0" w:space="0" w:color="auto"/>
          </w:divBdr>
        </w:div>
        <w:div w:id="1587496849">
          <w:marLeft w:val="0"/>
          <w:marRight w:val="0"/>
          <w:marTop w:val="0"/>
          <w:marBottom w:val="0"/>
          <w:divBdr>
            <w:top w:val="none" w:sz="0" w:space="0" w:color="auto"/>
            <w:left w:val="none" w:sz="0" w:space="0" w:color="auto"/>
            <w:bottom w:val="none" w:sz="0" w:space="0" w:color="auto"/>
            <w:right w:val="none" w:sz="0" w:space="0" w:color="auto"/>
          </w:divBdr>
        </w:div>
        <w:div w:id="662859604">
          <w:marLeft w:val="0"/>
          <w:marRight w:val="0"/>
          <w:marTop w:val="0"/>
          <w:marBottom w:val="0"/>
          <w:divBdr>
            <w:top w:val="none" w:sz="0" w:space="0" w:color="auto"/>
            <w:left w:val="none" w:sz="0" w:space="0" w:color="auto"/>
            <w:bottom w:val="none" w:sz="0" w:space="0" w:color="auto"/>
            <w:right w:val="none" w:sz="0" w:space="0" w:color="auto"/>
          </w:divBdr>
        </w:div>
        <w:div w:id="455099056">
          <w:marLeft w:val="0"/>
          <w:marRight w:val="0"/>
          <w:marTop w:val="0"/>
          <w:marBottom w:val="0"/>
          <w:divBdr>
            <w:top w:val="none" w:sz="0" w:space="0" w:color="auto"/>
            <w:left w:val="none" w:sz="0" w:space="0" w:color="auto"/>
            <w:bottom w:val="none" w:sz="0" w:space="0" w:color="auto"/>
            <w:right w:val="none" w:sz="0" w:space="0" w:color="auto"/>
          </w:divBdr>
        </w:div>
        <w:div w:id="1660304870">
          <w:marLeft w:val="0"/>
          <w:marRight w:val="0"/>
          <w:marTop w:val="0"/>
          <w:marBottom w:val="0"/>
          <w:divBdr>
            <w:top w:val="none" w:sz="0" w:space="0" w:color="auto"/>
            <w:left w:val="none" w:sz="0" w:space="0" w:color="auto"/>
            <w:bottom w:val="none" w:sz="0" w:space="0" w:color="auto"/>
            <w:right w:val="none" w:sz="0" w:space="0" w:color="auto"/>
          </w:divBdr>
        </w:div>
        <w:div w:id="839154408">
          <w:marLeft w:val="0"/>
          <w:marRight w:val="0"/>
          <w:marTop w:val="0"/>
          <w:marBottom w:val="0"/>
          <w:divBdr>
            <w:top w:val="none" w:sz="0" w:space="0" w:color="auto"/>
            <w:left w:val="none" w:sz="0" w:space="0" w:color="auto"/>
            <w:bottom w:val="none" w:sz="0" w:space="0" w:color="auto"/>
            <w:right w:val="none" w:sz="0" w:space="0" w:color="auto"/>
          </w:divBdr>
        </w:div>
        <w:div w:id="845948964">
          <w:marLeft w:val="0"/>
          <w:marRight w:val="0"/>
          <w:marTop w:val="0"/>
          <w:marBottom w:val="0"/>
          <w:divBdr>
            <w:top w:val="none" w:sz="0" w:space="0" w:color="auto"/>
            <w:left w:val="none" w:sz="0" w:space="0" w:color="auto"/>
            <w:bottom w:val="none" w:sz="0" w:space="0" w:color="auto"/>
            <w:right w:val="none" w:sz="0" w:space="0" w:color="auto"/>
          </w:divBdr>
        </w:div>
        <w:div w:id="41635441">
          <w:marLeft w:val="0"/>
          <w:marRight w:val="0"/>
          <w:marTop w:val="0"/>
          <w:marBottom w:val="0"/>
          <w:divBdr>
            <w:top w:val="none" w:sz="0" w:space="0" w:color="auto"/>
            <w:left w:val="none" w:sz="0" w:space="0" w:color="auto"/>
            <w:bottom w:val="none" w:sz="0" w:space="0" w:color="auto"/>
            <w:right w:val="none" w:sz="0" w:space="0" w:color="auto"/>
          </w:divBdr>
        </w:div>
        <w:div w:id="1963224535">
          <w:marLeft w:val="0"/>
          <w:marRight w:val="0"/>
          <w:marTop w:val="0"/>
          <w:marBottom w:val="0"/>
          <w:divBdr>
            <w:top w:val="none" w:sz="0" w:space="0" w:color="auto"/>
            <w:left w:val="none" w:sz="0" w:space="0" w:color="auto"/>
            <w:bottom w:val="none" w:sz="0" w:space="0" w:color="auto"/>
            <w:right w:val="none" w:sz="0" w:space="0" w:color="auto"/>
          </w:divBdr>
        </w:div>
        <w:div w:id="30153682">
          <w:marLeft w:val="0"/>
          <w:marRight w:val="0"/>
          <w:marTop w:val="0"/>
          <w:marBottom w:val="0"/>
          <w:divBdr>
            <w:top w:val="none" w:sz="0" w:space="0" w:color="auto"/>
            <w:left w:val="none" w:sz="0" w:space="0" w:color="auto"/>
            <w:bottom w:val="none" w:sz="0" w:space="0" w:color="auto"/>
            <w:right w:val="none" w:sz="0" w:space="0" w:color="auto"/>
          </w:divBdr>
        </w:div>
        <w:div w:id="1524053034">
          <w:marLeft w:val="0"/>
          <w:marRight w:val="0"/>
          <w:marTop w:val="0"/>
          <w:marBottom w:val="0"/>
          <w:divBdr>
            <w:top w:val="none" w:sz="0" w:space="0" w:color="auto"/>
            <w:left w:val="none" w:sz="0" w:space="0" w:color="auto"/>
            <w:bottom w:val="none" w:sz="0" w:space="0" w:color="auto"/>
            <w:right w:val="none" w:sz="0" w:space="0" w:color="auto"/>
          </w:divBdr>
        </w:div>
        <w:div w:id="1004623188">
          <w:marLeft w:val="0"/>
          <w:marRight w:val="0"/>
          <w:marTop w:val="0"/>
          <w:marBottom w:val="0"/>
          <w:divBdr>
            <w:top w:val="none" w:sz="0" w:space="0" w:color="auto"/>
            <w:left w:val="none" w:sz="0" w:space="0" w:color="auto"/>
            <w:bottom w:val="none" w:sz="0" w:space="0" w:color="auto"/>
            <w:right w:val="none" w:sz="0" w:space="0" w:color="auto"/>
          </w:divBdr>
        </w:div>
        <w:div w:id="672147755">
          <w:marLeft w:val="0"/>
          <w:marRight w:val="0"/>
          <w:marTop w:val="0"/>
          <w:marBottom w:val="0"/>
          <w:divBdr>
            <w:top w:val="none" w:sz="0" w:space="0" w:color="auto"/>
            <w:left w:val="none" w:sz="0" w:space="0" w:color="auto"/>
            <w:bottom w:val="none" w:sz="0" w:space="0" w:color="auto"/>
            <w:right w:val="none" w:sz="0" w:space="0" w:color="auto"/>
          </w:divBdr>
        </w:div>
        <w:div w:id="1750809804">
          <w:marLeft w:val="0"/>
          <w:marRight w:val="0"/>
          <w:marTop w:val="0"/>
          <w:marBottom w:val="0"/>
          <w:divBdr>
            <w:top w:val="none" w:sz="0" w:space="0" w:color="auto"/>
            <w:left w:val="none" w:sz="0" w:space="0" w:color="auto"/>
            <w:bottom w:val="none" w:sz="0" w:space="0" w:color="auto"/>
            <w:right w:val="none" w:sz="0" w:space="0" w:color="auto"/>
          </w:divBdr>
        </w:div>
        <w:div w:id="2130006842">
          <w:marLeft w:val="0"/>
          <w:marRight w:val="0"/>
          <w:marTop w:val="0"/>
          <w:marBottom w:val="0"/>
          <w:divBdr>
            <w:top w:val="none" w:sz="0" w:space="0" w:color="auto"/>
            <w:left w:val="none" w:sz="0" w:space="0" w:color="auto"/>
            <w:bottom w:val="none" w:sz="0" w:space="0" w:color="auto"/>
            <w:right w:val="none" w:sz="0" w:space="0" w:color="auto"/>
          </w:divBdr>
        </w:div>
        <w:div w:id="1817840138">
          <w:marLeft w:val="0"/>
          <w:marRight w:val="0"/>
          <w:marTop w:val="0"/>
          <w:marBottom w:val="0"/>
          <w:divBdr>
            <w:top w:val="none" w:sz="0" w:space="0" w:color="auto"/>
            <w:left w:val="none" w:sz="0" w:space="0" w:color="auto"/>
            <w:bottom w:val="none" w:sz="0" w:space="0" w:color="auto"/>
            <w:right w:val="none" w:sz="0" w:space="0" w:color="auto"/>
          </w:divBdr>
        </w:div>
        <w:div w:id="580528076">
          <w:marLeft w:val="0"/>
          <w:marRight w:val="0"/>
          <w:marTop w:val="0"/>
          <w:marBottom w:val="0"/>
          <w:divBdr>
            <w:top w:val="none" w:sz="0" w:space="0" w:color="auto"/>
            <w:left w:val="none" w:sz="0" w:space="0" w:color="auto"/>
            <w:bottom w:val="none" w:sz="0" w:space="0" w:color="auto"/>
            <w:right w:val="none" w:sz="0" w:space="0" w:color="auto"/>
          </w:divBdr>
        </w:div>
        <w:div w:id="1606377692">
          <w:marLeft w:val="0"/>
          <w:marRight w:val="0"/>
          <w:marTop w:val="0"/>
          <w:marBottom w:val="0"/>
          <w:divBdr>
            <w:top w:val="none" w:sz="0" w:space="0" w:color="auto"/>
            <w:left w:val="none" w:sz="0" w:space="0" w:color="auto"/>
            <w:bottom w:val="none" w:sz="0" w:space="0" w:color="auto"/>
            <w:right w:val="none" w:sz="0" w:space="0" w:color="auto"/>
          </w:divBdr>
        </w:div>
        <w:div w:id="30036083">
          <w:marLeft w:val="0"/>
          <w:marRight w:val="0"/>
          <w:marTop w:val="0"/>
          <w:marBottom w:val="0"/>
          <w:divBdr>
            <w:top w:val="none" w:sz="0" w:space="0" w:color="auto"/>
            <w:left w:val="none" w:sz="0" w:space="0" w:color="auto"/>
            <w:bottom w:val="none" w:sz="0" w:space="0" w:color="auto"/>
            <w:right w:val="none" w:sz="0" w:space="0" w:color="auto"/>
          </w:divBdr>
        </w:div>
        <w:div w:id="1761902500">
          <w:marLeft w:val="0"/>
          <w:marRight w:val="0"/>
          <w:marTop w:val="0"/>
          <w:marBottom w:val="0"/>
          <w:divBdr>
            <w:top w:val="none" w:sz="0" w:space="0" w:color="auto"/>
            <w:left w:val="none" w:sz="0" w:space="0" w:color="auto"/>
            <w:bottom w:val="none" w:sz="0" w:space="0" w:color="auto"/>
            <w:right w:val="none" w:sz="0" w:space="0" w:color="auto"/>
          </w:divBdr>
        </w:div>
        <w:div w:id="1485007554">
          <w:marLeft w:val="0"/>
          <w:marRight w:val="0"/>
          <w:marTop w:val="0"/>
          <w:marBottom w:val="0"/>
          <w:divBdr>
            <w:top w:val="none" w:sz="0" w:space="0" w:color="auto"/>
            <w:left w:val="none" w:sz="0" w:space="0" w:color="auto"/>
            <w:bottom w:val="none" w:sz="0" w:space="0" w:color="auto"/>
            <w:right w:val="none" w:sz="0" w:space="0" w:color="auto"/>
          </w:divBdr>
        </w:div>
        <w:div w:id="1183399039">
          <w:marLeft w:val="0"/>
          <w:marRight w:val="0"/>
          <w:marTop w:val="0"/>
          <w:marBottom w:val="0"/>
          <w:divBdr>
            <w:top w:val="none" w:sz="0" w:space="0" w:color="auto"/>
            <w:left w:val="none" w:sz="0" w:space="0" w:color="auto"/>
            <w:bottom w:val="none" w:sz="0" w:space="0" w:color="auto"/>
            <w:right w:val="none" w:sz="0" w:space="0" w:color="auto"/>
          </w:divBdr>
        </w:div>
        <w:div w:id="1646855158">
          <w:marLeft w:val="0"/>
          <w:marRight w:val="0"/>
          <w:marTop w:val="0"/>
          <w:marBottom w:val="0"/>
          <w:divBdr>
            <w:top w:val="none" w:sz="0" w:space="0" w:color="auto"/>
            <w:left w:val="none" w:sz="0" w:space="0" w:color="auto"/>
            <w:bottom w:val="none" w:sz="0" w:space="0" w:color="auto"/>
            <w:right w:val="none" w:sz="0" w:space="0" w:color="auto"/>
          </w:divBdr>
        </w:div>
        <w:div w:id="124810526">
          <w:marLeft w:val="0"/>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70525677">
      <w:bodyDiv w:val="1"/>
      <w:marLeft w:val="0"/>
      <w:marRight w:val="0"/>
      <w:marTop w:val="0"/>
      <w:marBottom w:val="0"/>
      <w:divBdr>
        <w:top w:val="none" w:sz="0" w:space="0" w:color="auto"/>
        <w:left w:val="none" w:sz="0" w:space="0" w:color="auto"/>
        <w:bottom w:val="none" w:sz="0" w:space="0" w:color="auto"/>
        <w:right w:val="none" w:sz="0" w:space="0" w:color="auto"/>
      </w:divBdr>
      <w:divsChild>
        <w:div w:id="628167125">
          <w:marLeft w:val="0"/>
          <w:marRight w:val="0"/>
          <w:marTop w:val="0"/>
          <w:marBottom w:val="0"/>
          <w:divBdr>
            <w:top w:val="none" w:sz="0" w:space="0" w:color="auto"/>
            <w:left w:val="none" w:sz="0" w:space="0" w:color="auto"/>
            <w:bottom w:val="none" w:sz="0" w:space="0" w:color="auto"/>
            <w:right w:val="none" w:sz="0" w:space="0" w:color="auto"/>
          </w:divBdr>
        </w:div>
      </w:divsChild>
    </w:div>
    <w:div w:id="677856071">
      <w:bodyDiv w:val="1"/>
      <w:marLeft w:val="0"/>
      <w:marRight w:val="0"/>
      <w:marTop w:val="0"/>
      <w:marBottom w:val="0"/>
      <w:divBdr>
        <w:top w:val="none" w:sz="0" w:space="0" w:color="auto"/>
        <w:left w:val="none" w:sz="0" w:space="0" w:color="auto"/>
        <w:bottom w:val="none" w:sz="0" w:space="0" w:color="auto"/>
        <w:right w:val="none" w:sz="0" w:space="0" w:color="auto"/>
      </w:divBdr>
      <w:divsChild>
        <w:div w:id="1804812564">
          <w:marLeft w:val="0"/>
          <w:marRight w:val="0"/>
          <w:marTop w:val="0"/>
          <w:marBottom w:val="0"/>
          <w:divBdr>
            <w:top w:val="none" w:sz="0" w:space="0" w:color="auto"/>
            <w:left w:val="none" w:sz="0" w:space="0" w:color="auto"/>
            <w:bottom w:val="none" w:sz="0" w:space="0" w:color="auto"/>
            <w:right w:val="none" w:sz="0" w:space="0" w:color="auto"/>
          </w:divBdr>
          <w:divsChild>
            <w:div w:id="16003625">
              <w:marLeft w:val="0"/>
              <w:marRight w:val="0"/>
              <w:marTop w:val="0"/>
              <w:marBottom w:val="0"/>
              <w:divBdr>
                <w:top w:val="none" w:sz="0" w:space="0" w:color="auto"/>
                <w:left w:val="none" w:sz="0" w:space="0" w:color="auto"/>
                <w:bottom w:val="none" w:sz="0" w:space="0" w:color="auto"/>
                <w:right w:val="none" w:sz="0" w:space="0" w:color="auto"/>
              </w:divBdr>
            </w:div>
            <w:div w:id="39866447">
              <w:marLeft w:val="0"/>
              <w:marRight w:val="0"/>
              <w:marTop w:val="0"/>
              <w:marBottom w:val="0"/>
              <w:divBdr>
                <w:top w:val="none" w:sz="0" w:space="0" w:color="auto"/>
                <w:left w:val="none" w:sz="0" w:space="0" w:color="auto"/>
                <w:bottom w:val="none" w:sz="0" w:space="0" w:color="auto"/>
                <w:right w:val="none" w:sz="0" w:space="0" w:color="auto"/>
              </w:divBdr>
            </w:div>
            <w:div w:id="58022699">
              <w:marLeft w:val="0"/>
              <w:marRight w:val="0"/>
              <w:marTop w:val="0"/>
              <w:marBottom w:val="0"/>
              <w:divBdr>
                <w:top w:val="none" w:sz="0" w:space="0" w:color="auto"/>
                <w:left w:val="none" w:sz="0" w:space="0" w:color="auto"/>
                <w:bottom w:val="none" w:sz="0" w:space="0" w:color="auto"/>
                <w:right w:val="none" w:sz="0" w:space="0" w:color="auto"/>
              </w:divBdr>
            </w:div>
            <w:div w:id="97340074">
              <w:marLeft w:val="0"/>
              <w:marRight w:val="0"/>
              <w:marTop w:val="0"/>
              <w:marBottom w:val="0"/>
              <w:divBdr>
                <w:top w:val="none" w:sz="0" w:space="0" w:color="auto"/>
                <w:left w:val="none" w:sz="0" w:space="0" w:color="auto"/>
                <w:bottom w:val="none" w:sz="0" w:space="0" w:color="auto"/>
                <w:right w:val="none" w:sz="0" w:space="0" w:color="auto"/>
              </w:divBdr>
            </w:div>
            <w:div w:id="111679366">
              <w:marLeft w:val="0"/>
              <w:marRight w:val="0"/>
              <w:marTop w:val="0"/>
              <w:marBottom w:val="0"/>
              <w:divBdr>
                <w:top w:val="none" w:sz="0" w:space="0" w:color="auto"/>
                <w:left w:val="none" w:sz="0" w:space="0" w:color="auto"/>
                <w:bottom w:val="none" w:sz="0" w:space="0" w:color="auto"/>
                <w:right w:val="none" w:sz="0" w:space="0" w:color="auto"/>
              </w:divBdr>
            </w:div>
            <w:div w:id="124742978">
              <w:marLeft w:val="0"/>
              <w:marRight w:val="0"/>
              <w:marTop w:val="0"/>
              <w:marBottom w:val="0"/>
              <w:divBdr>
                <w:top w:val="none" w:sz="0" w:space="0" w:color="auto"/>
                <w:left w:val="none" w:sz="0" w:space="0" w:color="auto"/>
                <w:bottom w:val="none" w:sz="0" w:space="0" w:color="auto"/>
                <w:right w:val="none" w:sz="0" w:space="0" w:color="auto"/>
              </w:divBdr>
            </w:div>
            <w:div w:id="211044293">
              <w:marLeft w:val="0"/>
              <w:marRight w:val="0"/>
              <w:marTop w:val="0"/>
              <w:marBottom w:val="0"/>
              <w:divBdr>
                <w:top w:val="none" w:sz="0" w:space="0" w:color="auto"/>
                <w:left w:val="none" w:sz="0" w:space="0" w:color="auto"/>
                <w:bottom w:val="none" w:sz="0" w:space="0" w:color="auto"/>
                <w:right w:val="none" w:sz="0" w:space="0" w:color="auto"/>
              </w:divBdr>
            </w:div>
            <w:div w:id="278533663">
              <w:marLeft w:val="0"/>
              <w:marRight w:val="0"/>
              <w:marTop w:val="0"/>
              <w:marBottom w:val="0"/>
              <w:divBdr>
                <w:top w:val="none" w:sz="0" w:space="0" w:color="auto"/>
                <w:left w:val="none" w:sz="0" w:space="0" w:color="auto"/>
                <w:bottom w:val="none" w:sz="0" w:space="0" w:color="auto"/>
                <w:right w:val="none" w:sz="0" w:space="0" w:color="auto"/>
              </w:divBdr>
            </w:div>
            <w:div w:id="298389409">
              <w:marLeft w:val="0"/>
              <w:marRight w:val="0"/>
              <w:marTop w:val="0"/>
              <w:marBottom w:val="0"/>
              <w:divBdr>
                <w:top w:val="none" w:sz="0" w:space="0" w:color="auto"/>
                <w:left w:val="none" w:sz="0" w:space="0" w:color="auto"/>
                <w:bottom w:val="none" w:sz="0" w:space="0" w:color="auto"/>
                <w:right w:val="none" w:sz="0" w:space="0" w:color="auto"/>
              </w:divBdr>
            </w:div>
            <w:div w:id="306085878">
              <w:marLeft w:val="0"/>
              <w:marRight w:val="0"/>
              <w:marTop w:val="0"/>
              <w:marBottom w:val="0"/>
              <w:divBdr>
                <w:top w:val="none" w:sz="0" w:space="0" w:color="auto"/>
                <w:left w:val="none" w:sz="0" w:space="0" w:color="auto"/>
                <w:bottom w:val="none" w:sz="0" w:space="0" w:color="auto"/>
                <w:right w:val="none" w:sz="0" w:space="0" w:color="auto"/>
              </w:divBdr>
            </w:div>
            <w:div w:id="322969971">
              <w:marLeft w:val="0"/>
              <w:marRight w:val="0"/>
              <w:marTop w:val="0"/>
              <w:marBottom w:val="0"/>
              <w:divBdr>
                <w:top w:val="none" w:sz="0" w:space="0" w:color="auto"/>
                <w:left w:val="none" w:sz="0" w:space="0" w:color="auto"/>
                <w:bottom w:val="none" w:sz="0" w:space="0" w:color="auto"/>
                <w:right w:val="none" w:sz="0" w:space="0" w:color="auto"/>
              </w:divBdr>
            </w:div>
            <w:div w:id="327907539">
              <w:marLeft w:val="0"/>
              <w:marRight w:val="0"/>
              <w:marTop w:val="0"/>
              <w:marBottom w:val="0"/>
              <w:divBdr>
                <w:top w:val="none" w:sz="0" w:space="0" w:color="auto"/>
                <w:left w:val="none" w:sz="0" w:space="0" w:color="auto"/>
                <w:bottom w:val="none" w:sz="0" w:space="0" w:color="auto"/>
                <w:right w:val="none" w:sz="0" w:space="0" w:color="auto"/>
              </w:divBdr>
            </w:div>
            <w:div w:id="406273239">
              <w:marLeft w:val="0"/>
              <w:marRight w:val="0"/>
              <w:marTop w:val="0"/>
              <w:marBottom w:val="0"/>
              <w:divBdr>
                <w:top w:val="none" w:sz="0" w:space="0" w:color="auto"/>
                <w:left w:val="none" w:sz="0" w:space="0" w:color="auto"/>
                <w:bottom w:val="none" w:sz="0" w:space="0" w:color="auto"/>
                <w:right w:val="none" w:sz="0" w:space="0" w:color="auto"/>
              </w:divBdr>
            </w:div>
            <w:div w:id="411005131">
              <w:marLeft w:val="0"/>
              <w:marRight w:val="0"/>
              <w:marTop w:val="0"/>
              <w:marBottom w:val="0"/>
              <w:divBdr>
                <w:top w:val="none" w:sz="0" w:space="0" w:color="auto"/>
                <w:left w:val="none" w:sz="0" w:space="0" w:color="auto"/>
                <w:bottom w:val="none" w:sz="0" w:space="0" w:color="auto"/>
                <w:right w:val="none" w:sz="0" w:space="0" w:color="auto"/>
              </w:divBdr>
            </w:div>
            <w:div w:id="428697007">
              <w:marLeft w:val="0"/>
              <w:marRight w:val="0"/>
              <w:marTop w:val="0"/>
              <w:marBottom w:val="0"/>
              <w:divBdr>
                <w:top w:val="none" w:sz="0" w:space="0" w:color="auto"/>
                <w:left w:val="none" w:sz="0" w:space="0" w:color="auto"/>
                <w:bottom w:val="none" w:sz="0" w:space="0" w:color="auto"/>
                <w:right w:val="none" w:sz="0" w:space="0" w:color="auto"/>
              </w:divBdr>
            </w:div>
            <w:div w:id="477918369">
              <w:marLeft w:val="0"/>
              <w:marRight w:val="0"/>
              <w:marTop w:val="0"/>
              <w:marBottom w:val="0"/>
              <w:divBdr>
                <w:top w:val="none" w:sz="0" w:space="0" w:color="auto"/>
                <w:left w:val="none" w:sz="0" w:space="0" w:color="auto"/>
                <w:bottom w:val="none" w:sz="0" w:space="0" w:color="auto"/>
                <w:right w:val="none" w:sz="0" w:space="0" w:color="auto"/>
              </w:divBdr>
            </w:div>
            <w:div w:id="549418439">
              <w:marLeft w:val="0"/>
              <w:marRight w:val="0"/>
              <w:marTop w:val="0"/>
              <w:marBottom w:val="0"/>
              <w:divBdr>
                <w:top w:val="none" w:sz="0" w:space="0" w:color="auto"/>
                <w:left w:val="none" w:sz="0" w:space="0" w:color="auto"/>
                <w:bottom w:val="none" w:sz="0" w:space="0" w:color="auto"/>
                <w:right w:val="none" w:sz="0" w:space="0" w:color="auto"/>
              </w:divBdr>
            </w:div>
            <w:div w:id="556864717">
              <w:marLeft w:val="0"/>
              <w:marRight w:val="0"/>
              <w:marTop w:val="0"/>
              <w:marBottom w:val="0"/>
              <w:divBdr>
                <w:top w:val="none" w:sz="0" w:space="0" w:color="auto"/>
                <w:left w:val="none" w:sz="0" w:space="0" w:color="auto"/>
                <w:bottom w:val="none" w:sz="0" w:space="0" w:color="auto"/>
                <w:right w:val="none" w:sz="0" w:space="0" w:color="auto"/>
              </w:divBdr>
            </w:div>
            <w:div w:id="739402535">
              <w:marLeft w:val="0"/>
              <w:marRight w:val="0"/>
              <w:marTop w:val="0"/>
              <w:marBottom w:val="0"/>
              <w:divBdr>
                <w:top w:val="none" w:sz="0" w:space="0" w:color="auto"/>
                <w:left w:val="none" w:sz="0" w:space="0" w:color="auto"/>
                <w:bottom w:val="none" w:sz="0" w:space="0" w:color="auto"/>
                <w:right w:val="none" w:sz="0" w:space="0" w:color="auto"/>
              </w:divBdr>
            </w:div>
            <w:div w:id="740714259">
              <w:marLeft w:val="0"/>
              <w:marRight w:val="0"/>
              <w:marTop w:val="0"/>
              <w:marBottom w:val="0"/>
              <w:divBdr>
                <w:top w:val="none" w:sz="0" w:space="0" w:color="auto"/>
                <w:left w:val="none" w:sz="0" w:space="0" w:color="auto"/>
                <w:bottom w:val="none" w:sz="0" w:space="0" w:color="auto"/>
                <w:right w:val="none" w:sz="0" w:space="0" w:color="auto"/>
              </w:divBdr>
            </w:div>
            <w:div w:id="802620516">
              <w:marLeft w:val="0"/>
              <w:marRight w:val="0"/>
              <w:marTop w:val="0"/>
              <w:marBottom w:val="0"/>
              <w:divBdr>
                <w:top w:val="none" w:sz="0" w:space="0" w:color="auto"/>
                <w:left w:val="none" w:sz="0" w:space="0" w:color="auto"/>
                <w:bottom w:val="none" w:sz="0" w:space="0" w:color="auto"/>
                <w:right w:val="none" w:sz="0" w:space="0" w:color="auto"/>
              </w:divBdr>
            </w:div>
            <w:div w:id="804929110">
              <w:marLeft w:val="0"/>
              <w:marRight w:val="0"/>
              <w:marTop w:val="0"/>
              <w:marBottom w:val="0"/>
              <w:divBdr>
                <w:top w:val="none" w:sz="0" w:space="0" w:color="auto"/>
                <w:left w:val="none" w:sz="0" w:space="0" w:color="auto"/>
                <w:bottom w:val="none" w:sz="0" w:space="0" w:color="auto"/>
                <w:right w:val="none" w:sz="0" w:space="0" w:color="auto"/>
              </w:divBdr>
            </w:div>
            <w:div w:id="859198273">
              <w:marLeft w:val="0"/>
              <w:marRight w:val="0"/>
              <w:marTop w:val="0"/>
              <w:marBottom w:val="0"/>
              <w:divBdr>
                <w:top w:val="none" w:sz="0" w:space="0" w:color="auto"/>
                <w:left w:val="none" w:sz="0" w:space="0" w:color="auto"/>
                <w:bottom w:val="none" w:sz="0" w:space="0" w:color="auto"/>
                <w:right w:val="none" w:sz="0" w:space="0" w:color="auto"/>
              </w:divBdr>
            </w:div>
            <w:div w:id="916405776">
              <w:marLeft w:val="0"/>
              <w:marRight w:val="0"/>
              <w:marTop w:val="0"/>
              <w:marBottom w:val="0"/>
              <w:divBdr>
                <w:top w:val="none" w:sz="0" w:space="0" w:color="auto"/>
                <w:left w:val="none" w:sz="0" w:space="0" w:color="auto"/>
                <w:bottom w:val="none" w:sz="0" w:space="0" w:color="auto"/>
                <w:right w:val="none" w:sz="0" w:space="0" w:color="auto"/>
              </w:divBdr>
            </w:div>
            <w:div w:id="924073621">
              <w:marLeft w:val="0"/>
              <w:marRight w:val="0"/>
              <w:marTop w:val="0"/>
              <w:marBottom w:val="0"/>
              <w:divBdr>
                <w:top w:val="none" w:sz="0" w:space="0" w:color="auto"/>
                <w:left w:val="none" w:sz="0" w:space="0" w:color="auto"/>
                <w:bottom w:val="none" w:sz="0" w:space="0" w:color="auto"/>
                <w:right w:val="none" w:sz="0" w:space="0" w:color="auto"/>
              </w:divBdr>
            </w:div>
            <w:div w:id="1072267020">
              <w:marLeft w:val="0"/>
              <w:marRight w:val="0"/>
              <w:marTop w:val="0"/>
              <w:marBottom w:val="0"/>
              <w:divBdr>
                <w:top w:val="none" w:sz="0" w:space="0" w:color="auto"/>
                <w:left w:val="none" w:sz="0" w:space="0" w:color="auto"/>
                <w:bottom w:val="none" w:sz="0" w:space="0" w:color="auto"/>
                <w:right w:val="none" w:sz="0" w:space="0" w:color="auto"/>
              </w:divBdr>
            </w:div>
            <w:div w:id="1130587391">
              <w:marLeft w:val="0"/>
              <w:marRight w:val="0"/>
              <w:marTop w:val="0"/>
              <w:marBottom w:val="0"/>
              <w:divBdr>
                <w:top w:val="none" w:sz="0" w:space="0" w:color="auto"/>
                <w:left w:val="none" w:sz="0" w:space="0" w:color="auto"/>
                <w:bottom w:val="none" w:sz="0" w:space="0" w:color="auto"/>
                <w:right w:val="none" w:sz="0" w:space="0" w:color="auto"/>
              </w:divBdr>
            </w:div>
            <w:div w:id="1198859479">
              <w:marLeft w:val="0"/>
              <w:marRight w:val="0"/>
              <w:marTop w:val="0"/>
              <w:marBottom w:val="0"/>
              <w:divBdr>
                <w:top w:val="none" w:sz="0" w:space="0" w:color="auto"/>
                <w:left w:val="none" w:sz="0" w:space="0" w:color="auto"/>
                <w:bottom w:val="none" w:sz="0" w:space="0" w:color="auto"/>
                <w:right w:val="none" w:sz="0" w:space="0" w:color="auto"/>
              </w:divBdr>
            </w:div>
            <w:div w:id="1230313029">
              <w:marLeft w:val="0"/>
              <w:marRight w:val="0"/>
              <w:marTop w:val="0"/>
              <w:marBottom w:val="0"/>
              <w:divBdr>
                <w:top w:val="none" w:sz="0" w:space="0" w:color="auto"/>
                <w:left w:val="none" w:sz="0" w:space="0" w:color="auto"/>
                <w:bottom w:val="none" w:sz="0" w:space="0" w:color="auto"/>
                <w:right w:val="none" w:sz="0" w:space="0" w:color="auto"/>
              </w:divBdr>
            </w:div>
            <w:div w:id="1310207636">
              <w:marLeft w:val="0"/>
              <w:marRight w:val="0"/>
              <w:marTop w:val="0"/>
              <w:marBottom w:val="0"/>
              <w:divBdr>
                <w:top w:val="none" w:sz="0" w:space="0" w:color="auto"/>
                <w:left w:val="none" w:sz="0" w:space="0" w:color="auto"/>
                <w:bottom w:val="none" w:sz="0" w:space="0" w:color="auto"/>
                <w:right w:val="none" w:sz="0" w:space="0" w:color="auto"/>
              </w:divBdr>
            </w:div>
            <w:div w:id="1463843093">
              <w:marLeft w:val="0"/>
              <w:marRight w:val="0"/>
              <w:marTop w:val="0"/>
              <w:marBottom w:val="0"/>
              <w:divBdr>
                <w:top w:val="none" w:sz="0" w:space="0" w:color="auto"/>
                <w:left w:val="none" w:sz="0" w:space="0" w:color="auto"/>
                <w:bottom w:val="none" w:sz="0" w:space="0" w:color="auto"/>
                <w:right w:val="none" w:sz="0" w:space="0" w:color="auto"/>
              </w:divBdr>
            </w:div>
            <w:div w:id="1597207685">
              <w:marLeft w:val="0"/>
              <w:marRight w:val="0"/>
              <w:marTop w:val="0"/>
              <w:marBottom w:val="0"/>
              <w:divBdr>
                <w:top w:val="none" w:sz="0" w:space="0" w:color="auto"/>
                <w:left w:val="none" w:sz="0" w:space="0" w:color="auto"/>
                <w:bottom w:val="none" w:sz="0" w:space="0" w:color="auto"/>
                <w:right w:val="none" w:sz="0" w:space="0" w:color="auto"/>
              </w:divBdr>
            </w:div>
            <w:div w:id="1643196237">
              <w:marLeft w:val="0"/>
              <w:marRight w:val="0"/>
              <w:marTop w:val="0"/>
              <w:marBottom w:val="0"/>
              <w:divBdr>
                <w:top w:val="none" w:sz="0" w:space="0" w:color="auto"/>
                <w:left w:val="none" w:sz="0" w:space="0" w:color="auto"/>
                <w:bottom w:val="none" w:sz="0" w:space="0" w:color="auto"/>
                <w:right w:val="none" w:sz="0" w:space="0" w:color="auto"/>
              </w:divBdr>
            </w:div>
            <w:div w:id="1687901271">
              <w:marLeft w:val="0"/>
              <w:marRight w:val="0"/>
              <w:marTop w:val="0"/>
              <w:marBottom w:val="0"/>
              <w:divBdr>
                <w:top w:val="none" w:sz="0" w:space="0" w:color="auto"/>
                <w:left w:val="none" w:sz="0" w:space="0" w:color="auto"/>
                <w:bottom w:val="none" w:sz="0" w:space="0" w:color="auto"/>
                <w:right w:val="none" w:sz="0" w:space="0" w:color="auto"/>
              </w:divBdr>
            </w:div>
            <w:div w:id="1791240398">
              <w:marLeft w:val="0"/>
              <w:marRight w:val="0"/>
              <w:marTop w:val="0"/>
              <w:marBottom w:val="0"/>
              <w:divBdr>
                <w:top w:val="none" w:sz="0" w:space="0" w:color="auto"/>
                <w:left w:val="none" w:sz="0" w:space="0" w:color="auto"/>
                <w:bottom w:val="none" w:sz="0" w:space="0" w:color="auto"/>
                <w:right w:val="none" w:sz="0" w:space="0" w:color="auto"/>
              </w:divBdr>
            </w:div>
            <w:div w:id="1827742327">
              <w:marLeft w:val="0"/>
              <w:marRight w:val="0"/>
              <w:marTop w:val="0"/>
              <w:marBottom w:val="0"/>
              <w:divBdr>
                <w:top w:val="none" w:sz="0" w:space="0" w:color="auto"/>
                <w:left w:val="none" w:sz="0" w:space="0" w:color="auto"/>
                <w:bottom w:val="none" w:sz="0" w:space="0" w:color="auto"/>
                <w:right w:val="none" w:sz="0" w:space="0" w:color="auto"/>
              </w:divBdr>
            </w:div>
            <w:div w:id="1848136116">
              <w:marLeft w:val="0"/>
              <w:marRight w:val="0"/>
              <w:marTop w:val="0"/>
              <w:marBottom w:val="0"/>
              <w:divBdr>
                <w:top w:val="none" w:sz="0" w:space="0" w:color="auto"/>
                <w:left w:val="none" w:sz="0" w:space="0" w:color="auto"/>
                <w:bottom w:val="none" w:sz="0" w:space="0" w:color="auto"/>
                <w:right w:val="none" w:sz="0" w:space="0" w:color="auto"/>
              </w:divBdr>
            </w:div>
            <w:div w:id="1861892964">
              <w:marLeft w:val="0"/>
              <w:marRight w:val="0"/>
              <w:marTop w:val="0"/>
              <w:marBottom w:val="0"/>
              <w:divBdr>
                <w:top w:val="none" w:sz="0" w:space="0" w:color="auto"/>
                <w:left w:val="none" w:sz="0" w:space="0" w:color="auto"/>
                <w:bottom w:val="none" w:sz="0" w:space="0" w:color="auto"/>
                <w:right w:val="none" w:sz="0" w:space="0" w:color="auto"/>
              </w:divBdr>
            </w:div>
            <w:div w:id="1901859795">
              <w:marLeft w:val="0"/>
              <w:marRight w:val="0"/>
              <w:marTop w:val="0"/>
              <w:marBottom w:val="0"/>
              <w:divBdr>
                <w:top w:val="none" w:sz="0" w:space="0" w:color="auto"/>
                <w:left w:val="none" w:sz="0" w:space="0" w:color="auto"/>
                <w:bottom w:val="none" w:sz="0" w:space="0" w:color="auto"/>
                <w:right w:val="none" w:sz="0" w:space="0" w:color="auto"/>
              </w:divBdr>
            </w:div>
            <w:div w:id="1922986903">
              <w:marLeft w:val="0"/>
              <w:marRight w:val="0"/>
              <w:marTop w:val="0"/>
              <w:marBottom w:val="0"/>
              <w:divBdr>
                <w:top w:val="none" w:sz="0" w:space="0" w:color="auto"/>
                <w:left w:val="none" w:sz="0" w:space="0" w:color="auto"/>
                <w:bottom w:val="none" w:sz="0" w:space="0" w:color="auto"/>
                <w:right w:val="none" w:sz="0" w:space="0" w:color="auto"/>
              </w:divBdr>
            </w:div>
            <w:div w:id="1930428771">
              <w:marLeft w:val="0"/>
              <w:marRight w:val="0"/>
              <w:marTop w:val="0"/>
              <w:marBottom w:val="0"/>
              <w:divBdr>
                <w:top w:val="none" w:sz="0" w:space="0" w:color="auto"/>
                <w:left w:val="none" w:sz="0" w:space="0" w:color="auto"/>
                <w:bottom w:val="none" w:sz="0" w:space="0" w:color="auto"/>
                <w:right w:val="none" w:sz="0" w:space="0" w:color="auto"/>
              </w:divBdr>
            </w:div>
            <w:div w:id="1968505655">
              <w:marLeft w:val="0"/>
              <w:marRight w:val="0"/>
              <w:marTop w:val="0"/>
              <w:marBottom w:val="0"/>
              <w:divBdr>
                <w:top w:val="none" w:sz="0" w:space="0" w:color="auto"/>
                <w:left w:val="none" w:sz="0" w:space="0" w:color="auto"/>
                <w:bottom w:val="none" w:sz="0" w:space="0" w:color="auto"/>
                <w:right w:val="none" w:sz="0" w:space="0" w:color="auto"/>
              </w:divBdr>
            </w:div>
            <w:div w:id="1982419998">
              <w:marLeft w:val="0"/>
              <w:marRight w:val="0"/>
              <w:marTop w:val="0"/>
              <w:marBottom w:val="0"/>
              <w:divBdr>
                <w:top w:val="none" w:sz="0" w:space="0" w:color="auto"/>
                <w:left w:val="none" w:sz="0" w:space="0" w:color="auto"/>
                <w:bottom w:val="none" w:sz="0" w:space="0" w:color="auto"/>
                <w:right w:val="none" w:sz="0" w:space="0" w:color="auto"/>
              </w:divBdr>
            </w:div>
            <w:div w:id="205418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065951">
      <w:bodyDiv w:val="1"/>
      <w:marLeft w:val="0"/>
      <w:marRight w:val="0"/>
      <w:marTop w:val="0"/>
      <w:marBottom w:val="0"/>
      <w:divBdr>
        <w:top w:val="none" w:sz="0" w:space="0" w:color="auto"/>
        <w:left w:val="none" w:sz="0" w:space="0" w:color="auto"/>
        <w:bottom w:val="none" w:sz="0" w:space="0" w:color="auto"/>
        <w:right w:val="none" w:sz="0" w:space="0" w:color="auto"/>
      </w:divBdr>
      <w:divsChild>
        <w:div w:id="551427720">
          <w:marLeft w:val="0"/>
          <w:marRight w:val="0"/>
          <w:marTop w:val="0"/>
          <w:marBottom w:val="0"/>
          <w:divBdr>
            <w:top w:val="none" w:sz="0" w:space="0" w:color="auto"/>
            <w:left w:val="none" w:sz="0" w:space="0" w:color="auto"/>
            <w:bottom w:val="none" w:sz="0" w:space="0" w:color="auto"/>
            <w:right w:val="none" w:sz="0" w:space="0" w:color="auto"/>
          </w:divBdr>
        </w:div>
        <w:div w:id="1340615653">
          <w:marLeft w:val="0"/>
          <w:marRight w:val="0"/>
          <w:marTop w:val="0"/>
          <w:marBottom w:val="0"/>
          <w:divBdr>
            <w:top w:val="none" w:sz="0" w:space="0" w:color="auto"/>
            <w:left w:val="none" w:sz="0" w:space="0" w:color="auto"/>
            <w:bottom w:val="none" w:sz="0" w:space="0" w:color="auto"/>
            <w:right w:val="none" w:sz="0" w:space="0" w:color="auto"/>
          </w:divBdr>
        </w:div>
        <w:div w:id="407114164">
          <w:marLeft w:val="0"/>
          <w:marRight w:val="0"/>
          <w:marTop w:val="0"/>
          <w:marBottom w:val="0"/>
          <w:divBdr>
            <w:top w:val="none" w:sz="0" w:space="0" w:color="auto"/>
            <w:left w:val="none" w:sz="0" w:space="0" w:color="auto"/>
            <w:bottom w:val="none" w:sz="0" w:space="0" w:color="auto"/>
            <w:right w:val="none" w:sz="0" w:space="0" w:color="auto"/>
          </w:divBdr>
        </w:div>
        <w:div w:id="706568461">
          <w:marLeft w:val="0"/>
          <w:marRight w:val="0"/>
          <w:marTop w:val="0"/>
          <w:marBottom w:val="0"/>
          <w:divBdr>
            <w:top w:val="none" w:sz="0" w:space="0" w:color="auto"/>
            <w:left w:val="none" w:sz="0" w:space="0" w:color="auto"/>
            <w:bottom w:val="none" w:sz="0" w:space="0" w:color="auto"/>
            <w:right w:val="none" w:sz="0" w:space="0" w:color="auto"/>
          </w:divBdr>
        </w:div>
      </w:divsChild>
    </w:div>
    <w:div w:id="1522890585">
      <w:bodyDiv w:val="1"/>
      <w:marLeft w:val="0"/>
      <w:marRight w:val="0"/>
      <w:marTop w:val="0"/>
      <w:marBottom w:val="0"/>
      <w:divBdr>
        <w:top w:val="none" w:sz="0" w:space="0" w:color="auto"/>
        <w:left w:val="none" w:sz="0" w:space="0" w:color="auto"/>
        <w:bottom w:val="none" w:sz="0" w:space="0" w:color="auto"/>
        <w:right w:val="none" w:sz="0" w:space="0" w:color="auto"/>
      </w:divBdr>
      <w:divsChild>
        <w:div w:id="173106455">
          <w:marLeft w:val="0"/>
          <w:marRight w:val="0"/>
          <w:marTop w:val="0"/>
          <w:marBottom w:val="0"/>
          <w:divBdr>
            <w:top w:val="none" w:sz="0" w:space="0" w:color="auto"/>
            <w:left w:val="none" w:sz="0" w:space="0" w:color="auto"/>
            <w:bottom w:val="none" w:sz="0" w:space="0" w:color="auto"/>
            <w:right w:val="none" w:sz="0" w:space="0" w:color="auto"/>
          </w:divBdr>
        </w:div>
        <w:div w:id="179584395">
          <w:marLeft w:val="0"/>
          <w:marRight w:val="0"/>
          <w:marTop w:val="0"/>
          <w:marBottom w:val="0"/>
          <w:divBdr>
            <w:top w:val="none" w:sz="0" w:space="0" w:color="auto"/>
            <w:left w:val="none" w:sz="0" w:space="0" w:color="auto"/>
            <w:bottom w:val="none" w:sz="0" w:space="0" w:color="auto"/>
            <w:right w:val="none" w:sz="0" w:space="0" w:color="auto"/>
          </w:divBdr>
        </w:div>
        <w:div w:id="272177730">
          <w:marLeft w:val="0"/>
          <w:marRight w:val="0"/>
          <w:marTop w:val="0"/>
          <w:marBottom w:val="0"/>
          <w:divBdr>
            <w:top w:val="none" w:sz="0" w:space="0" w:color="auto"/>
            <w:left w:val="none" w:sz="0" w:space="0" w:color="auto"/>
            <w:bottom w:val="none" w:sz="0" w:space="0" w:color="auto"/>
            <w:right w:val="none" w:sz="0" w:space="0" w:color="auto"/>
          </w:divBdr>
        </w:div>
        <w:div w:id="298264104">
          <w:marLeft w:val="0"/>
          <w:marRight w:val="0"/>
          <w:marTop w:val="0"/>
          <w:marBottom w:val="0"/>
          <w:divBdr>
            <w:top w:val="none" w:sz="0" w:space="0" w:color="auto"/>
            <w:left w:val="none" w:sz="0" w:space="0" w:color="auto"/>
            <w:bottom w:val="none" w:sz="0" w:space="0" w:color="auto"/>
            <w:right w:val="none" w:sz="0" w:space="0" w:color="auto"/>
          </w:divBdr>
        </w:div>
        <w:div w:id="398747959">
          <w:marLeft w:val="0"/>
          <w:marRight w:val="0"/>
          <w:marTop w:val="0"/>
          <w:marBottom w:val="0"/>
          <w:divBdr>
            <w:top w:val="none" w:sz="0" w:space="0" w:color="auto"/>
            <w:left w:val="none" w:sz="0" w:space="0" w:color="auto"/>
            <w:bottom w:val="none" w:sz="0" w:space="0" w:color="auto"/>
            <w:right w:val="none" w:sz="0" w:space="0" w:color="auto"/>
          </w:divBdr>
        </w:div>
        <w:div w:id="550192304">
          <w:marLeft w:val="0"/>
          <w:marRight w:val="0"/>
          <w:marTop w:val="0"/>
          <w:marBottom w:val="0"/>
          <w:divBdr>
            <w:top w:val="none" w:sz="0" w:space="0" w:color="auto"/>
            <w:left w:val="none" w:sz="0" w:space="0" w:color="auto"/>
            <w:bottom w:val="none" w:sz="0" w:space="0" w:color="auto"/>
            <w:right w:val="none" w:sz="0" w:space="0" w:color="auto"/>
          </w:divBdr>
        </w:div>
        <w:div w:id="626082294">
          <w:marLeft w:val="0"/>
          <w:marRight w:val="0"/>
          <w:marTop w:val="0"/>
          <w:marBottom w:val="0"/>
          <w:divBdr>
            <w:top w:val="none" w:sz="0" w:space="0" w:color="auto"/>
            <w:left w:val="none" w:sz="0" w:space="0" w:color="auto"/>
            <w:bottom w:val="none" w:sz="0" w:space="0" w:color="auto"/>
            <w:right w:val="none" w:sz="0" w:space="0" w:color="auto"/>
          </w:divBdr>
        </w:div>
        <w:div w:id="676925757">
          <w:marLeft w:val="0"/>
          <w:marRight w:val="0"/>
          <w:marTop w:val="0"/>
          <w:marBottom w:val="0"/>
          <w:divBdr>
            <w:top w:val="none" w:sz="0" w:space="0" w:color="auto"/>
            <w:left w:val="none" w:sz="0" w:space="0" w:color="auto"/>
            <w:bottom w:val="none" w:sz="0" w:space="0" w:color="auto"/>
            <w:right w:val="none" w:sz="0" w:space="0" w:color="auto"/>
          </w:divBdr>
        </w:div>
        <w:div w:id="753630250">
          <w:marLeft w:val="0"/>
          <w:marRight w:val="0"/>
          <w:marTop w:val="0"/>
          <w:marBottom w:val="0"/>
          <w:divBdr>
            <w:top w:val="none" w:sz="0" w:space="0" w:color="auto"/>
            <w:left w:val="none" w:sz="0" w:space="0" w:color="auto"/>
            <w:bottom w:val="none" w:sz="0" w:space="0" w:color="auto"/>
            <w:right w:val="none" w:sz="0" w:space="0" w:color="auto"/>
          </w:divBdr>
        </w:div>
        <w:div w:id="831221178">
          <w:marLeft w:val="0"/>
          <w:marRight w:val="0"/>
          <w:marTop w:val="0"/>
          <w:marBottom w:val="0"/>
          <w:divBdr>
            <w:top w:val="none" w:sz="0" w:space="0" w:color="auto"/>
            <w:left w:val="none" w:sz="0" w:space="0" w:color="auto"/>
            <w:bottom w:val="none" w:sz="0" w:space="0" w:color="auto"/>
            <w:right w:val="none" w:sz="0" w:space="0" w:color="auto"/>
          </w:divBdr>
        </w:div>
        <w:div w:id="845944241">
          <w:marLeft w:val="0"/>
          <w:marRight w:val="0"/>
          <w:marTop w:val="0"/>
          <w:marBottom w:val="0"/>
          <w:divBdr>
            <w:top w:val="none" w:sz="0" w:space="0" w:color="auto"/>
            <w:left w:val="none" w:sz="0" w:space="0" w:color="auto"/>
            <w:bottom w:val="none" w:sz="0" w:space="0" w:color="auto"/>
            <w:right w:val="none" w:sz="0" w:space="0" w:color="auto"/>
          </w:divBdr>
        </w:div>
        <w:div w:id="1001615591">
          <w:marLeft w:val="0"/>
          <w:marRight w:val="0"/>
          <w:marTop w:val="0"/>
          <w:marBottom w:val="0"/>
          <w:divBdr>
            <w:top w:val="none" w:sz="0" w:space="0" w:color="auto"/>
            <w:left w:val="none" w:sz="0" w:space="0" w:color="auto"/>
            <w:bottom w:val="none" w:sz="0" w:space="0" w:color="auto"/>
            <w:right w:val="none" w:sz="0" w:space="0" w:color="auto"/>
          </w:divBdr>
        </w:div>
        <w:div w:id="1255162687">
          <w:marLeft w:val="0"/>
          <w:marRight w:val="0"/>
          <w:marTop w:val="0"/>
          <w:marBottom w:val="0"/>
          <w:divBdr>
            <w:top w:val="none" w:sz="0" w:space="0" w:color="auto"/>
            <w:left w:val="none" w:sz="0" w:space="0" w:color="auto"/>
            <w:bottom w:val="none" w:sz="0" w:space="0" w:color="auto"/>
            <w:right w:val="none" w:sz="0" w:space="0" w:color="auto"/>
          </w:divBdr>
        </w:div>
        <w:div w:id="1357121605">
          <w:marLeft w:val="0"/>
          <w:marRight w:val="0"/>
          <w:marTop w:val="0"/>
          <w:marBottom w:val="0"/>
          <w:divBdr>
            <w:top w:val="none" w:sz="0" w:space="0" w:color="auto"/>
            <w:left w:val="none" w:sz="0" w:space="0" w:color="auto"/>
            <w:bottom w:val="none" w:sz="0" w:space="0" w:color="auto"/>
            <w:right w:val="none" w:sz="0" w:space="0" w:color="auto"/>
          </w:divBdr>
        </w:div>
        <w:div w:id="1373311412">
          <w:marLeft w:val="0"/>
          <w:marRight w:val="0"/>
          <w:marTop w:val="0"/>
          <w:marBottom w:val="0"/>
          <w:divBdr>
            <w:top w:val="none" w:sz="0" w:space="0" w:color="auto"/>
            <w:left w:val="none" w:sz="0" w:space="0" w:color="auto"/>
            <w:bottom w:val="none" w:sz="0" w:space="0" w:color="auto"/>
            <w:right w:val="none" w:sz="0" w:space="0" w:color="auto"/>
          </w:divBdr>
        </w:div>
        <w:div w:id="1492940816">
          <w:marLeft w:val="0"/>
          <w:marRight w:val="0"/>
          <w:marTop w:val="0"/>
          <w:marBottom w:val="0"/>
          <w:divBdr>
            <w:top w:val="none" w:sz="0" w:space="0" w:color="auto"/>
            <w:left w:val="none" w:sz="0" w:space="0" w:color="auto"/>
            <w:bottom w:val="none" w:sz="0" w:space="0" w:color="auto"/>
            <w:right w:val="none" w:sz="0" w:space="0" w:color="auto"/>
          </w:divBdr>
        </w:div>
        <w:div w:id="1591231833">
          <w:marLeft w:val="0"/>
          <w:marRight w:val="0"/>
          <w:marTop w:val="0"/>
          <w:marBottom w:val="0"/>
          <w:divBdr>
            <w:top w:val="none" w:sz="0" w:space="0" w:color="auto"/>
            <w:left w:val="none" w:sz="0" w:space="0" w:color="auto"/>
            <w:bottom w:val="none" w:sz="0" w:space="0" w:color="auto"/>
            <w:right w:val="none" w:sz="0" w:space="0" w:color="auto"/>
          </w:divBdr>
        </w:div>
        <w:div w:id="1790934748">
          <w:marLeft w:val="0"/>
          <w:marRight w:val="0"/>
          <w:marTop w:val="0"/>
          <w:marBottom w:val="0"/>
          <w:divBdr>
            <w:top w:val="none" w:sz="0" w:space="0" w:color="auto"/>
            <w:left w:val="none" w:sz="0" w:space="0" w:color="auto"/>
            <w:bottom w:val="none" w:sz="0" w:space="0" w:color="auto"/>
            <w:right w:val="none" w:sz="0" w:space="0" w:color="auto"/>
          </w:divBdr>
        </w:div>
        <w:div w:id="1806192178">
          <w:marLeft w:val="0"/>
          <w:marRight w:val="0"/>
          <w:marTop w:val="0"/>
          <w:marBottom w:val="0"/>
          <w:divBdr>
            <w:top w:val="none" w:sz="0" w:space="0" w:color="auto"/>
            <w:left w:val="none" w:sz="0" w:space="0" w:color="auto"/>
            <w:bottom w:val="none" w:sz="0" w:space="0" w:color="auto"/>
            <w:right w:val="none" w:sz="0" w:space="0" w:color="auto"/>
          </w:divBdr>
        </w:div>
        <w:div w:id="1828205759">
          <w:marLeft w:val="0"/>
          <w:marRight w:val="0"/>
          <w:marTop w:val="0"/>
          <w:marBottom w:val="0"/>
          <w:divBdr>
            <w:top w:val="none" w:sz="0" w:space="0" w:color="auto"/>
            <w:left w:val="none" w:sz="0" w:space="0" w:color="auto"/>
            <w:bottom w:val="none" w:sz="0" w:space="0" w:color="auto"/>
            <w:right w:val="none" w:sz="0" w:space="0" w:color="auto"/>
          </w:divBdr>
        </w:div>
        <w:div w:id="1983925017">
          <w:marLeft w:val="0"/>
          <w:marRight w:val="0"/>
          <w:marTop w:val="0"/>
          <w:marBottom w:val="0"/>
          <w:divBdr>
            <w:top w:val="none" w:sz="0" w:space="0" w:color="auto"/>
            <w:left w:val="none" w:sz="0" w:space="0" w:color="auto"/>
            <w:bottom w:val="none" w:sz="0" w:space="0" w:color="auto"/>
            <w:right w:val="none" w:sz="0" w:space="0" w:color="auto"/>
          </w:divBdr>
        </w:div>
        <w:div w:id="2036346121">
          <w:marLeft w:val="0"/>
          <w:marRight w:val="0"/>
          <w:marTop w:val="0"/>
          <w:marBottom w:val="0"/>
          <w:divBdr>
            <w:top w:val="none" w:sz="0" w:space="0" w:color="auto"/>
            <w:left w:val="none" w:sz="0" w:space="0" w:color="auto"/>
            <w:bottom w:val="none" w:sz="0" w:space="0" w:color="auto"/>
            <w:right w:val="none" w:sz="0" w:space="0" w:color="auto"/>
          </w:divBdr>
        </w:div>
        <w:div w:id="2064016050">
          <w:marLeft w:val="0"/>
          <w:marRight w:val="0"/>
          <w:marTop w:val="0"/>
          <w:marBottom w:val="0"/>
          <w:divBdr>
            <w:top w:val="none" w:sz="0" w:space="0" w:color="auto"/>
            <w:left w:val="none" w:sz="0" w:space="0" w:color="auto"/>
            <w:bottom w:val="none" w:sz="0" w:space="0" w:color="auto"/>
            <w:right w:val="none" w:sz="0" w:space="0" w:color="auto"/>
          </w:divBdr>
        </w:div>
        <w:div w:id="2071927479">
          <w:marLeft w:val="0"/>
          <w:marRight w:val="0"/>
          <w:marTop w:val="0"/>
          <w:marBottom w:val="0"/>
          <w:divBdr>
            <w:top w:val="none" w:sz="0" w:space="0" w:color="auto"/>
            <w:left w:val="none" w:sz="0" w:space="0" w:color="auto"/>
            <w:bottom w:val="none" w:sz="0" w:space="0" w:color="auto"/>
            <w:right w:val="none" w:sz="0" w:space="0" w:color="auto"/>
          </w:divBdr>
        </w:div>
        <w:div w:id="2132703402">
          <w:marLeft w:val="0"/>
          <w:marRight w:val="0"/>
          <w:marTop w:val="0"/>
          <w:marBottom w:val="0"/>
          <w:divBdr>
            <w:top w:val="none" w:sz="0" w:space="0" w:color="auto"/>
            <w:left w:val="none" w:sz="0" w:space="0" w:color="auto"/>
            <w:bottom w:val="none" w:sz="0" w:space="0" w:color="auto"/>
            <w:right w:val="none" w:sz="0" w:space="0" w:color="auto"/>
          </w:divBdr>
        </w:div>
      </w:divsChild>
    </w:div>
    <w:div w:id="1571577078">
      <w:bodyDiv w:val="1"/>
      <w:marLeft w:val="0"/>
      <w:marRight w:val="0"/>
      <w:marTop w:val="0"/>
      <w:marBottom w:val="0"/>
      <w:divBdr>
        <w:top w:val="none" w:sz="0" w:space="0" w:color="auto"/>
        <w:left w:val="none" w:sz="0" w:space="0" w:color="auto"/>
        <w:bottom w:val="none" w:sz="0" w:space="0" w:color="auto"/>
        <w:right w:val="none" w:sz="0" w:space="0" w:color="auto"/>
      </w:divBdr>
    </w:div>
    <w:div w:id="1804083206">
      <w:bodyDiv w:val="1"/>
      <w:marLeft w:val="0"/>
      <w:marRight w:val="0"/>
      <w:marTop w:val="0"/>
      <w:marBottom w:val="0"/>
      <w:divBdr>
        <w:top w:val="none" w:sz="0" w:space="0" w:color="auto"/>
        <w:left w:val="none" w:sz="0" w:space="0" w:color="auto"/>
        <w:bottom w:val="none" w:sz="0" w:space="0" w:color="auto"/>
        <w:right w:val="none" w:sz="0" w:space="0" w:color="auto"/>
      </w:divBdr>
      <w:divsChild>
        <w:div w:id="144202027">
          <w:marLeft w:val="0"/>
          <w:marRight w:val="0"/>
          <w:marTop w:val="0"/>
          <w:marBottom w:val="0"/>
          <w:divBdr>
            <w:top w:val="none" w:sz="0" w:space="0" w:color="auto"/>
            <w:left w:val="none" w:sz="0" w:space="0" w:color="auto"/>
            <w:bottom w:val="none" w:sz="0" w:space="0" w:color="auto"/>
            <w:right w:val="none" w:sz="0" w:space="0" w:color="auto"/>
          </w:divBdr>
        </w:div>
        <w:div w:id="238641541">
          <w:marLeft w:val="0"/>
          <w:marRight w:val="0"/>
          <w:marTop w:val="0"/>
          <w:marBottom w:val="0"/>
          <w:divBdr>
            <w:top w:val="none" w:sz="0" w:space="0" w:color="auto"/>
            <w:left w:val="none" w:sz="0" w:space="0" w:color="auto"/>
            <w:bottom w:val="none" w:sz="0" w:space="0" w:color="auto"/>
            <w:right w:val="none" w:sz="0" w:space="0" w:color="auto"/>
          </w:divBdr>
        </w:div>
        <w:div w:id="455947024">
          <w:marLeft w:val="0"/>
          <w:marRight w:val="0"/>
          <w:marTop w:val="0"/>
          <w:marBottom w:val="0"/>
          <w:divBdr>
            <w:top w:val="none" w:sz="0" w:space="0" w:color="auto"/>
            <w:left w:val="none" w:sz="0" w:space="0" w:color="auto"/>
            <w:bottom w:val="none" w:sz="0" w:space="0" w:color="auto"/>
            <w:right w:val="none" w:sz="0" w:space="0" w:color="auto"/>
          </w:divBdr>
        </w:div>
        <w:div w:id="561720747">
          <w:marLeft w:val="0"/>
          <w:marRight w:val="0"/>
          <w:marTop w:val="0"/>
          <w:marBottom w:val="0"/>
          <w:divBdr>
            <w:top w:val="none" w:sz="0" w:space="0" w:color="auto"/>
            <w:left w:val="none" w:sz="0" w:space="0" w:color="auto"/>
            <w:bottom w:val="none" w:sz="0" w:space="0" w:color="auto"/>
            <w:right w:val="none" w:sz="0" w:space="0" w:color="auto"/>
          </w:divBdr>
        </w:div>
        <w:div w:id="815418519">
          <w:marLeft w:val="0"/>
          <w:marRight w:val="0"/>
          <w:marTop w:val="0"/>
          <w:marBottom w:val="0"/>
          <w:divBdr>
            <w:top w:val="none" w:sz="0" w:space="0" w:color="auto"/>
            <w:left w:val="none" w:sz="0" w:space="0" w:color="auto"/>
            <w:bottom w:val="none" w:sz="0" w:space="0" w:color="auto"/>
            <w:right w:val="none" w:sz="0" w:space="0" w:color="auto"/>
          </w:divBdr>
        </w:div>
        <w:div w:id="1658998017">
          <w:marLeft w:val="0"/>
          <w:marRight w:val="0"/>
          <w:marTop w:val="0"/>
          <w:marBottom w:val="0"/>
          <w:divBdr>
            <w:top w:val="none" w:sz="0" w:space="0" w:color="auto"/>
            <w:left w:val="none" w:sz="0" w:space="0" w:color="auto"/>
            <w:bottom w:val="none" w:sz="0" w:space="0" w:color="auto"/>
            <w:right w:val="none" w:sz="0" w:space="0" w:color="auto"/>
          </w:divBdr>
        </w:div>
        <w:div w:id="2068260850">
          <w:marLeft w:val="0"/>
          <w:marRight w:val="0"/>
          <w:marTop w:val="0"/>
          <w:marBottom w:val="0"/>
          <w:divBdr>
            <w:top w:val="none" w:sz="0" w:space="0" w:color="auto"/>
            <w:left w:val="none" w:sz="0" w:space="0" w:color="auto"/>
            <w:bottom w:val="none" w:sz="0" w:space="0" w:color="auto"/>
            <w:right w:val="none" w:sz="0" w:space="0" w:color="auto"/>
          </w:divBdr>
        </w:div>
        <w:div w:id="2137331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tadtmobil.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win-bw.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is.lambert\AppData\Roaming\Microsoft\Templates\J&#228;hrlicher%20Bericht.dotx" TargetMode="External"/></Relationships>
</file>

<file path=word/theme/theme1.xml><?xml version="1.0" encoding="utf-8"?>
<a:theme xmlns:a="http://schemas.openxmlformats.org/drawingml/2006/main" name="Annual Report">
  <a:themeElements>
    <a:clrScheme name="Benutzerdefiniert 2">
      <a:dk1>
        <a:srgbClr val="000000"/>
      </a:dk1>
      <a:lt1>
        <a:sysClr val="window" lastClr="FFFFFF"/>
      </a:lt1>
      <a:dk2>
        <a:srgbClr val="637052"/>
      </a:dk2>
      <a:lt2>
        <a:srgbClr val="CCDDEA"/>
      </a:lt2>
      <a:accent1>
        <a:srgbClr val="FFA61A"/>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8A384255-1C5D-4B26-AB23-A6D8F6A5A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Jährlicher Bericht.dotx</Template>
  <TotalTime>0</TotalTime>
  <Pages>23</Pages>
  <Words>5299</Words>
  <Characters>33385</Characters>
  <DocSecurity>0</DocSecurity>
  <Lines>278</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WIN-Charta Zielkonze</vt:lpstr>
      <vt:lpstr/>
    </vt:vector>
  </TitlesOfParts>
  <Company/>
  <LinksUpToDate>false</LinksUpToDate>
  <CharactersWithSpaces>38607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2018-11-12T07:38:00Z</cp:lastPrinted>
  <dcterms:created xsi:type="dcterms:W3CDTF">2020-06-29T08:38:00Z</dcterms:created>
  <dcterms:modified xsi:type="dcterms:W3CDTF">2020-07-03T15:00:00Z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